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0AA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0" w:lineRule="exact"/>
        <w:jc w:val="center"/>
        <w:textAlignment w:val="auto"/>
        <w:outlineLvl w:val="0"/>
      </w:pPr>
      <w:bookmarkStart w:id="0" w:name="_Toc30524"/>
      <w:r>
        <w:rPr>
          <w:rFonts w:ascii="方正小标宋简体" w:hAnsi="方正小标宋简体" w:eastAsia="方正小标宋简体"/>
          <w:sz w:val="44"/>
          <w:szCs w:val="44"/>
        </w:rPr>
        <w:t>安徽信息工程学院“学法明纪守底线·法治闯关护校园”法治实景定向闯关打卡活动题库</w:t>
      </w:r>
      <w:bookmarkEnd w:id="0"/>
    </w:p>
    <w:p w14:paraId="73585A72">
      <w:pPr>
        <w:spacing w:before="0" w:after="200" w:line="360" w:lineRule="auto"/>
        <w:jc w:val="center"/>
        <w:rPr>
          <w:rFonts w:ascii="楷体" w:hAnsi="楷体" w:eastAsia="楷体"/>
          <w:sz w:val="26"/>
          <w:szCs w:val="26"/>
        </w:rPr>
      </w:pPr>
    </w:p>
    <w:p w14:paraId="6BA2D776">
      <w:pPr>
        <w:spacing w:before="0" w:after="200" w:line="360" w:lineRule="auto"/>
        <w:jc w:val="center"/>
      </w:pPr>
      <w:r>
        <w:rPr>
          <w:rFonts w:ascii="楷体" w:hAnsi="楷体" w:eastAsia="楷体"/>
          <w:sz w:val="26"/>
          <w:szCs w:val="26"/>
        </w:rPr>
        <w:t>（选择题+判断题 · 共180题）</w:t>
      </w:r>
    </w:p>
    <w:p w14:paraId="161DAE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0" w:lineRule="exact"/>
        <w:ind w:firstLine="640" w:firstLineChars="200"/>
        <w:textAlignment w:val="auto"/>
      </w:pPr>
      <w:r>
        <w:rPr>
          <w:rFonts w:ascii="仿宋_GB2312" w:hAnsi="仿宋_GB2312" w:eastAsia="仿宋_GB2312"/>
          <w:sz w:val="32"/>
          <w:szCs w:val="32"/>
        </w:rPr>
        <w:t>本题库按“打卡站点”归类整理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ascii="仿宋_GB2312" w:hAnsi="仿宋_GB2312" w:eastAsia="仿宋_GB2312"/>
          <w:sz w:val="32"/>
          <w:szCs w:val="32"/>
        </w:rPr>
        <w:t>每站设“一、选择题”（含单选题与多选题）与“二、判断题”，6站合计选择题90题（单选60、多选30）、判断题90题，共180题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ascii="仿宋_GB2312" w:hAnsi="仿宋_GB2312" w:eastAsia="仿宋_GB2312"/>
          <w:sz w:val="32"/>
          <w:szCs w:val="32"/>
        </w:rPr>
        <w:t>每题均附答案、解析与法律依据。</w:t>
      </w:r>
    </w:p>
    <w:p w14:paraId="7023E0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560" w:firstLineChars="200"/>
        <w:jc w:val="both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sz w:val="28"/>
          <w:szCs w:val="28"/>
        </w:rPr>
        <w:t>说明：选择题中标注【单选】的为单项选择题（每题只有一个正确答案），标注【多选】的为多项选择题（每题至少有两个正确答案，多选、少选均不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正确</w:t>
      </w:r>
      <w:r>
        <w:rPr>
          <w:rFonts w:hint="eastAsia" w:ascii="楷体" w:hAnsi="楷体" w:eastAsia="楷体" w:cs="楷体"/>
          <w:sz w:val="28"/>
          <w:szCs w:val="28"/>
        </w:rPr>
        <w:t>）。</w:t>
      </w:r>
    </w:p>
    <w:p w14:paraId="272B2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jc w:val="center"/>
        <w:textAlignment w:val="auto"/>
        <w:rPr>
          <w:b w:val="0"/>
          <w:bCs w:val="0"/>
        </w:rPr>
      </w:pPr>
      <w:r>
        <w:rPr>
          <w:rFonts w:hint="eastAsia" w:ascii="黑体" w:hAnsi="黑体" w:eastAsia="黑体"/>
          <w:b w:val="0"/>
          <w:bCs w:val="0"/>
          <w:sz w:val="30"/>
          <w:szCs w:val="30"/>
          <w:lang w:val="en-US" w:eastAsia="zh-CN"/>
        </w:rPr>
        <w:t>站点设置</w:t>
      </w:r>
      <w:r>
        <w:rPr>
          <w:rFonts w:ascii="黑体" w:hAnsi="黑体" w:eastAsia="黑体"/>
          <w:b w:val="0"/>
          <w:bCs w:val="0"/>
          <w:sz w:val="30"/>
          <w:szCs w:val="30"/>
        </w:rPr>
        <w:t>一览（共6站）</w:t>
      </w:r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00"/>
        <w:gridCol w:w="1956"/>
        <w:gridCol w:w="2077"/>
        <w:gridCol w:w="4232"/>
      </w:tblGrid>
      <w:tr w14:paraId="16EB5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1" w:hRule="atLeast"/>
        </w:trPr>
        <w:tc>
          <w:tcPr>
            <w:tcW w:w="800" w:type="dxa"/>
            <w:vAlign w:val="center"/>
          </w:tcPr>
          <w:p w14:paraId="760A9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956" w:type="dxa"/>
            <w:vAlign w:val="center"/>
          </w:tcPr>
          <w:p w14:paraId="6A155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b/>
                <w:bCs/>
                <w:sz w:val="20"/>
                <w:szCs w:val="20"/>
              </w:rPr>
              <w:t>站点（地点）</w:t>
            </w:r>
          </w:p>
        </w:tc>
        <w:tc>
          <w:tcPr>
            <w:tcW w:w="2077" w:type="dxa"/>
            <w:vAlign w:val="center"/>
          </w:tcPr>
          <w:p w14:paraId="33662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b/>
                <w:bCs/>
                <w:sz w:val="20"/>
                <w:szCs w:val="20"/>
              </w:rPr>
              <w:t>主题内容</w:t>
            </w:r>
          </w:p>
        </w:tc>
        <w:tc>
          <w:tcPr>
            <w:tcW w:w="4232" w:type="dxa"/>
            <w:vAlign w:val="center"/>
          </w:tcPr>
          <w:p w14:paraId="3C523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b/>
                <w:bCs/>
                <w:sz w:val="20"/>
                <w:szCs w:val="20"/>
              </w:rPr>
              <w:t>涉及法律法规</w:t>
            </w:r>
          </w:p>
        </w:tc>
      </w:tr>
      <w:tr w14:paraId="5CBE3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4" w:hRule="atLeast"/>
        </w:trPr>
        <w:tc>
          <w:tcPr>
            <w:tcW w:w="800" w:type="dxa"/>
            <w:vAlign w:val="center"/>
          </w:tcPr>
          <w:p w14:paraId="41F91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1956" w:type="dxa"/>
            <w:vAlign w:val="center"/>
          </w:tcPr>
          <w:p w14:paraId="576A6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图书馆站点</w:t>
            </w:r>
          </w:p>
          <w:p w14:paraId="4D5C9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（图书馆楼下）</w:t>
            </w:r>
          </w:p>
        </w:tc>
        <w:tc>
          <w:tcPr>
            <w:tcW w:w="2077" w:type="dxa"/>
            <w:vAlign w:val="center"/>
          </w:tcPr>
          <w:p w14:paraId="3C484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版权合规·学术诚信·实验室安全</w:t>
            </w:r>
          </w:p>
        </w:tc>
        <w:tc>
          <w:tcPr>
            <w:tcW w:w="4232" w:type="dxa"/>
            <w:vAlign w:val="center"/>
          </w:tcPr>
          <w:p w14:paraId="03A69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《著作权法》《著作权法实施条例》《信息网络传播权保护条例》《高等学校学术不端行为处理办法》；《安全生产法》《高等学校实验室安全管理办法》</w:t>
            </w:r>
          </w:p>
        </w:tc>
      </w:tr>
      <w:tr w14:paraId="05F09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</w:trPr>
        <w:tc>
          <w:tcPr>
            <w:tcW w:w="800" w:type="dxa"/>
            <w:vAlign w:val="center"/>
          </w:tcPr>
          <w:p w14:paraId="6DEBA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1956" w:type="dxa"/>
            <w:vAlign w:val="center"/>
          </w:tcPr>
          <w:p w14:paraId="02692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学生宿舍区站点</w:t>
            </w:r>
          </w:p>
          <w:p w14:paraId="68658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（A35宿舍楼下）</w:t>
            </w:r>
          </w:p>
        </w:tc>
        <w:tc>
          <w:tcPr>
            <w:tcW w:w="2077" w:type="dxa"/>
            <w:vAlign w:val="center"/>
          </w:tcPr>
          <w:p w14:paraId="0A996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生活秩序·消防安全·欺凌防控</w:t>
            </w:r>
          </w:p>
        </w:tc>
        <w:tc>
          <w:tcPr>
            <w:tcW w:w="4232" w:type="dxa"/>
            <w:vAlign w:val="center"/>
          </w:tcPr>
          <w:p w14:paraId="3D0DE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《民法典》（相邻关系、隐私权、人格权编）《消防法》及教育部校园欺凌综合治理相关文件</w:t>
            </w:r>
          </w:p>
        </w:tc>
      </w:tr>
      <w:tr w14:paraId="16BBA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</w:trPr>
        <w:tc>
          <w:tcPr>
            <w:tcW w:w="800" w:type="dxa"/>
            <w:vAlign w:val="center"/>
          </w:tcPr>
          <w:p w14:paraId="437BB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1956" w:type="dxa"/>
            <w:vAlign w:val="center"/>
          </w:tcPr>
          <w:p w14:paraId="5E734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学校警务站站点</w:t>
            </w:r>
          </w:p>
          <w:p w14:paraId="1A919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（陶然餐厅东门）</w:t>
            </w:r>
          </w:p>
        </w:tc>
        <w:tc>
          <w:tcPr>
            <w:tcW w:w="2077" w:type="dxa"/>
            <w:vAlign w:val="center"/>
          </w:tcPr>
          <w:p w14:paraId="7434F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治安防范·反诈防身·网络信息安全</w:t>
            </w:r>
          </w:p>
        </w:tc>
        <w:tc>
          <w:tcPr>
            <w:tcW w:w="4232" w:type="dxa"/>
            <w:vAlign w:val="center"/>
          </w:tcPr>
          <w:p w14:paraId="29576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《反电信网络诈骗法》《治安管理处罚法》《刑法》（盗窃、诈骗、故意伤害相关条款）《禁毒法》《个人信息保护法》</w:t>
            </w:r>
          </w:p>
        </w:tc>
      </w:tr>
      <w:tr w14:paraId="0E8A1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</w:trPr>
        <w:tc>
          <w:tcPr>
            <w:tcW w:w="800" w:type="dxa"/>
            <w:vAlign w:val="center"/>
          </w:tcPr>
          <w:p w14:paraId="36C4E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4</w:t>
            </w:r>
          </w:p>
        </w:tc>
        <w:tc>
          <w:tcPr>
            <w:tcW w:w="1956" w:type="dxa"/>
            <w:vAlign w:val="center"/>
          </w:tcPr>
          <w:p w14:paraId="0ECC8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食堂生活区站点</w:t>
            </w:r>
          </w:p>
          <w:p w14:paraId="4F062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（耘耕餐厅入口处）</w:t>
            </w:r>
          </w:p>
        </w:tc>
        <w:tc>
          <w:tcPr>
            <w:tcW w:w="2077" w:type="dxa"/>
            <w:vAlign w:val="center"/>
          </w:tcPr>
          <w:p w14:paraId="30195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食品安全·消费维权</w:t>
            </w:r>
          </w:p>
        </w:tc>
        <w:tc>
          <w:tcPr>
            <w:tcW w:w="4232" w:type="dxa"/>
            <w:vAlign w:val="center"/>
          </w:tcPr>
          <w:p w14:paraId="00E4A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《食品安全法》《食品安全法实施条例》《消费者权益保护法》《反食品浪费法》</w:t>
            </w:r>
          </w:p>
        </w:tc>
      </w:tr>
      <w:tr w14:paraId="0143D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</w:trPr>
        <w:tc>
          <w:tcPr>
            <w:tcW w:w="800" w:type="dxa"/>
            <w:vAlign w:val="center"/>
          </w:tcPr>
          <w:p w14:paraId="45E4E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5</w:t>
            </w:r>
          </w:p>
        </w:tc>
        <w:tc>
          <w:tcPr>
            <w:tcW w:w="1956" w:type="dxa"/>
            <w:vAlign w:val="center"/>
          </w:tcPr>
          <w:p w14:paraId="39FAB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大学生创新创业广场和一站式学生社区站点（A20一站式学生社区入口处）</w:t>
            </w:r>
          </w:p>
        </w:tc>
        <w:tc>
          <w:tcPr>
            <w:tcW w:w="2077" w:type="dxa"/>
            <w:vAlign w:val="center"/>
          </w:tcPr>
          <w:p w14:paraId="265CC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创业合规·实习就业维权</w:t>
            </w:r>
          </w:p>
        </w:tc>
        <w:tc>
          <w:tcPr>
            <w:tcW w:w="4232" w:type="dxa"/>
            <w:vAlign w:val="center"/>
          </w:tcPr>
          <w:p w14:paraId="77CFF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《专利法》《商标法》《反不正当竞争法》《劳动合同法》《工伤保险条例》及高校创新创业与勤工助学规定、科创竞赛诚信规范</w:t>
            </w:r>
          </w:p>
        </w:tc>
      </w:tr>
      <w:tr w14:paraId="67DA6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</w:trPr>
        <w:tc>
          <w:tcPr>
            <w:tcW w:w="800" w:type="dxa"/>
            <w:vAlign w:val="center"/>
          </w:tcPr>
          <w:p w14:paraId="54D2A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6</w:t>
            </w:r>
          </w:p>
        </w:tc>
        <w:tc>
          <w:tcPr>
            <w:tcW w:w="1956" w:type="dxa"/>
            <w:vAlign w:val="center"/>
          </w:tcPr>
          <w:p w14:paraId="21CAE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行政楼站点（A9综合科技楼西门）</w:t>
            </w:r>
          </w:p>
        </w:tc>
        <w:tc>
          <w:tcPr>
            <w:tcW w:w="2077" w:type="dxa"/>
            <w:vAlign w:val="center"/>
          </w:tcPr>
          <w:p w14:paraId="6721B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校规校纪·学生权益·依法治校</w:t>
            </w:r>
          </w:p>
        </w:tc>
        <w:tc>
          <w:tcPr>
            <w:tcW w:w="4232" w:type="dxa"/>
            <w:vAlign w:val="center"/>
          </w:tcPr>
          <w:p w14:paraId="28DC8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仿宋_GB2312" w:hAnsi="仿宋_GB2312" w:eastAsia="仿宋_GB2312" w:cs="仿宋_GB2312"/>
                <w:sz w:val="20"/>
                <w:szCs w:val="20"/>
              </w:rPr>
              <w:t>《教育法》《高等教育法》《普通高等学校学生管理规定》《学校学生申诉处理办法》及教育部依法治校相关准则</w:t>
            </w:r>
          </w:p>
        </w:tc>
      </w:tr>
    </w:tbl>
    <w:p w14:paraId="17239991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theme="minorBidi"/>
          <w:sz w:val="21"/>
        </w:rPr>
        <w:sectPr>
          <w:pgSz w:w="11906" w:h="16838"/>
          <w:pgMar w:top="1418" w:right="1418" w:bottom="1418" w:left="1418" w:header="720" w:footer="964" w:gutter="0"/>
          <w:pgNumType w:fmt="numberInDash"/>
          <w:cols w:space="720" w:num="1"/>
        </w:sectPr>
      </w:pPr>
    </w:p>
    <w:sdt>
      <w:sdtPr>
        <w:rPr>
          <w:rFonts w:ascii="宋体" w:hAnsi="宋体" w:eastAsia="宋体" w:cstheme="minorBidi"/>
          <w:b/>
          <w:bCs/>
          <w:sz w:val="40"/>
          <w:szCs w:val="36"/>
        </w:rPr>
        <w:id w:val="147468867"/>
        <w15:color w:val="DBDBDB"/>
        <w:docPartObj>
          <w:docPartGallery w:val="Table of Contents"/>
          <w:docPartUnique/>
        </w:docPartObj>
      </w:sdtPr>
      <w:sdtEndPr>
        <w:rPr>
          <w:rFonts w:ascii="黑体" w:hAnsi="黑体" w:eastAsia="黑体" w:cstheme="minorBidi"/>
          <w:b/>
          <w:bCs/>
          <w:sz w:val="32"/>
          <w:szCs w:val="30"/>
        </w:rPr>
      </w:sdtEndPr>
      <w:sdtContent>
        <w:p w14:paraId="0DE51BFB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  <w:sz w:val="56"/>
              <w:szCs w:val="36"/>
            </w:rPr>
          </w:pPr>
          <w:r>
            <w:rPr>
              <w:rFonts w:hint="eastAsia" w:ascii="黑体" w:hAnsi="黑体" w:eastAsia="黑体" w:cs="黑体"/>
              <w:b w:val="0"/>
              <w:bCs w:val="0"/>
              <w:sz w:val="40"/>
              <w:szCs w:val="36"/>
            </w:rPr>
            <w:t>目</w:t>
          </w:r>
          <w:r>
            <w:rPr>
              <w:rFonts w:hint="eastAsia" w:ascii="黑体" w:hAnsi="黑体" w:eastAsia="黑体" w:cs="黑体"/>
              <w:b w:val="0"/>
              <w:bCs w:val="0"/>
              <w:sz w:val="40"/>
              <w:szCs w:val="36"/>
              <w:lang w:val="en-US" w:eastAsia="zh-CN"/>
            </w:rPr>
            <w:t xml:space="preserve">  </w:t>
          </w:r>
          <w:r>
            <w:rPr>
              <w:rFonts w:hint="eastAsia" w:ascii="黑体" w:hAnsi="黑体" w:eastAsia="黑体" w:cs="黑体"/>
              <w:b w:val="0"/>
              <w:bCs w:val="0"/>
              <w:sz w:val="40"/>
              <w:szCs w:val="36"/>
            </w:rPr>
            <w:t>录</w:t>
          </w:r>
        </w:p>
        <w:p w14:paraId="4EA8DA1D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9070"/>
              <w:tab w:val="clear" w:pos="9736"/>
            </w:tabs>
            <w:kinsoku/>
            <w:wordWrap/>
            <w:overflowPunct/>
            <w:topLinePunct w:val="0"/>
            <w:autoSpaceDE/>
            <w:autoSpaceDN/>
            <w:bidi w:val="0"/>
            <w:spacing w:after="0" w:line="500" w:lineRule="exact"/>
            <w:ind w:left="0" w:leftChars="0"/>
            <w:textAlignment w:val="auto"/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</w:pPr>
          <w:r>
            <w:rPr>
              <w:rFonts w:ascii="黑体" w:hAnsi="黑体" w:eastAsia="黑体"/>
              <w:b/>
              <w:bCs/>
              <w:sz w:val="30"/>
              <w:szCs w:val="30"/>
            </w:rPr>
            <w:fldChar w:fldCharType="begin"/>
          </w:r>
          <w:r>
            <w:rPr>
              <w:rFonts w:ascii="黑体" w:hAnsi="黑体" w:eastAsia="黑体"/>
              <w:b/>
              <w:bCs/>
              <w:sz w:val="30"/>
              <w:szCs w:val="30"/>
            </w:rPr>
            <w:instrText xml:space="preserve">TOC \o "1-3" \h \u </w:instrText>
          </w:r>
          <w:r>
            <w:rPr>
              <w:rFonts w:ascii="黑体" w:hAnsi="黑体" w:eastAsia="黑体"/>
              <w:b/>
              <w:bCs/>
              <w:sz w:val="30"/>
              <w:szCs w:val="30"/>
            </w:rPr>
            <w:fldChar w:fldCharType="separate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t>第一站  图书馆站点（版权合规·学术诚信·实验室安全）</w:t>
          </w:r>
        </w:p>
        <w:p w14:paraId="775FBE61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仿宋_GB2312" w:hAnsi="仿宋_GB2312" w:eastAsia="仿宋_GB2312" w:cs="仿宋_GB2312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_Toc17642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t>一、选择题</w:t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instrText xml:space="preserve"> PAGEREF _Toc17642 \h </w:instrText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t>- 1 -</w:t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bookmarkStart w:id="30" w:name="_GoBack"/>
          <w:bookmarkEnd w:id="30"/>
        </w:p>
        <w:p w14:paraId="15E126B0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仿宋_GB2312" w:hAnsi="仿宋_GB2312" w:eastAsia="仿宋_GB2312" w:cs="仿宋_GB2312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_Toc2462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t>二、判断题</w:t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instrText xml:space="preserve"> PAGEREF _Toc2462 \h </w:instrText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t>- 6 -</w:t>
          </w:r>
          <w:r>
            <w:rPr>
              <w:rFonts w:hint="eastAsia" w:ascii="仿宋_GB2312" w:hAnsi="仿宋_GB2312" w:eastAsia="仿宋_GB2312" w:cs="仿宋_GB2312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55602D5F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9070"/>
              <w:tab w:val="clear" w:pos="9736"/>
            </w:tabs>
            <w:kinsoku/>
            <w:wordWrap/>
            <w:overflowPunct/>
            <w:topLinePunct w:val="0"/>
            <w:autoSpaceDE/>
            <w:autoSpaceDN/>
            <w:bidi w:val="0"/>
            <w:spacing w:after="0" w:line="500" w:lineRule="exact"/>
            <w:ind w:left="0" w:leftChars="0"/>
            <w:textAlignment w:val="auto"/>
            <w:rPr>
              <w:rFonts w:hint="eastAsia" w:ascii="宋体" w:hAnsi="宋体" w:eastAsia="宋体" w:cs="宋体"/>
              <w:b/>
              <w:bCs/>
              <w:sz w:val="28"/>
              <w:szCs w:val="28"/>
            </w:rPr>
          </w:pP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instrText xml:space="preserve"> HYPERLINK \l _Toc12325 </w:instrTex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t>第二站  学生宿舍区站点（生活秩序·消防安全·欺凌防控）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end"/>
          </w:r>
        </w:p>
        <w:p w14:paraId="1FC9A354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_Toc26088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一、选择题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_Toc26088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- 10 -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6EC24CB0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_Toc24459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二、判断题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_Toc24459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- 15 -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15C80FA2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9070"/>
              <w:tab w:val="clear" w:pos="9736"/>
            </w:tabs>
            <w:kinsoku/>
            <w:wordWrap/>
            <w:overflowPunct/>
            <w:topLinePunct w:val="0"/>
            <w:autoSpaceDE/>
            <w:autoSpaceDN/>
            <w:bidi w:val="0"/>
            <w:spacing w:after="0" w:line="500" w:lineRule="exact"/>
            <w:ind w:left="0" w:leftChars="0"/>
            <w:textAlignment w:val="auto"/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</w:pP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instrText xml:space="preserve"> HYPERLINK \l _Toc6039 </w:instrTex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t>第三站  学校警务站（治安防范·反诈防身·网络信息安全）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end"/>
          </w:r>
        </w:p>
        <w:p w14:paraId="0562A102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_Toc7449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一、选择题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_Toc7449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- 18 -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1C509E0D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_Toc21869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二、判断题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_Toc21869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- 23 -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28DAC424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9070"/>
              <w:tab w:val="clear" w:pos="9736"/>
            </w:tabs>
            <w:kinsoku/>
            <w:wordWrap/>
            <w:overflowPunct/>
            <w:topLinePunct w:val="0"/>
            <w:autoSpaceDE/>
            <w:autoSpaceDN/>
            <w:bidi w:val="0"/>
            <w:spacing w:after="0" w:line="500" w:lineRule="exact"/>
            <w:ind w:left="0" w:leftChars="0"/>
            <w:textAlignment w:val="auto"/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</w:pP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instrText xml:space="preserve"> HYPERLINK \l _Toc32309 </w:instrTex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t>第四站  食堂生活区站点（食品安全·消费维权）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end"/>
          </w:r>
        </w:p>
        <w:p w14:paraId="4C73350A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_Toc14309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一、选择题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_Toc14309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- 26 -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2862CFD9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_Toc10831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二、判断题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_Toc10831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- 30 -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36DF5F00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9070"/>
              <w:tab w:val="clear" w:pos="9736"/>
            </w:tabs>
            <w:kinsoku/>
            <w:wordWrap/>
            <w:overflowPunct/>
            <w:topLinePunct w:val="0"/>
            <w:autoSpaceDE/>
            <w:autoSpaceDN/>
            <w:bidi w:val="0"/>
            <w:spacing w:after="0" w:line="500" w:lineRule="exact"/>
            <w:ind w:left="0" w:leftChars="0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instrText xml:space="preserve"> HYPERLINK \l _Toc19467 </w:instrTex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t>第五站  大学生创新创业广场和一站式学生社区站点（创业合规·实习就业维权）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end"/>
          </w:r>
        </w:p>
        <w:p w14:paraId="59F51D77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_Toc14751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一、选择题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_Toc14751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- 34 -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45DF325A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_Toc32455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二、判断题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_Toc32455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- 39 -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411ADB81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9070"/>
              <w:tab w:val="clear" w:pos="9736"/>
            </w:tabs>
            <w:kinsoku/>
            <w:wordWrap/>
            <w:overflowPunct/>
            <w:topLinePunct w:val="0"/>
            <w:autoSpaceDE/>
            <w:autoSpaceDN/>
            <w:bidi w:val="0"/>
            <w:spacing w:after="0" w:line="500" w:lineRule="exact"/>
            <w:ind w:left="0" w:leftChars="0"/>
            <w:textAlignment w:val="auto"/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</w:pP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instrText xml:space="preserve"> HYPERLINK \l _Toc23289 </w:instrTex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t>第六站  行政楼站点（校规校纪·学生权益·依法治校）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end"/>
          </w:r>
        </w:p>
        <w:p w14:paraId="50554EA0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_Toc4291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一、选择题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_Toc4291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- 42 -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5A181DE0">
          <w:pPr>
            <w:pStyle w:val="6"/>
            <w:keepNext w:val="0"/>
            <w:keepLines w:val="0"/>
            <w:pageBreakBefore w:val="0"/>
            <w:widowControl w:val="0"/>
            <w:tabs>
              <w:tab w:val="right" w:leader="dot" w:pos="90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00" w:lineRule="exact"/>
            <w:ind w:left="0" w:leftChars="0" w:firstLine="560" w:firstLineChars="200"/>
            <w:textAlignment w:val="auto"/>
          </w:pP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HYPERLINK \l _Toc10041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二、判断题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instrText xml:space="preserve"> PAGEREF _Toc10041 \h </w:instrTex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t>- 46 -</w:t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bCs/>
              <w:sz w:val="28"/>
              <w:szCs w:val="28"/>
            </w:rPr>
            <w:fldChar w:fldCharType="end"/>
          </w:r>
        </w:p>
        <w:p w14:paraId="42BAEAA6">
          <w:pPr>
            <w:spacing w:before="160" w:after="60" w:line="360" w:lineRule="auto"/>
            <w:rPr>
              <w:rFonts w:ascii="黑体" w:hAnsi="黑体" w:eastAsia="黑体" w:cstheme="minorBidi"/>
              <w:bCs/>
              <w:sz w:val="32"/>
              <w:szCs w:val="30"/>
            </w:rPr>
          </w:pPr>
          <w:r>
            <w:rPr>
              <w:rFonts w:ascii="黑体" w:hAnsi="黑体" w:eastAsia="黑体"/>
              <w:bCs/>
              <w:szCs w:val="30"/>
            </w:rPr>
            <w:fldChar w:fldCharType="end"/>
          </w:r>
        </w:p>
      </w:sdtContent>
    </w:sdt>
    <w:p w14:paraId="58A720F3">
      <w:pPr>
        <w:spacing w:before="160" w:after="60" w:line="360" w:lineRule="auto"/>
        <w:rPr>
          <w:rFonts w:ascii="黑体" w:hAnsi="黑体" w:eastAsia="黑体" w:cstheme="minorBidi"/>
          <w:bCs/>
          <w:sz w:val="32"/>
          <w:szCs w:val="30"/>
        </w:rPr>
      </w:pPr>
    </w:p>
    <w:p w14:paraId="665C521C">
      <w:pPr>
        <w:spacing w:before="160" w:after="60" w:line="360" w:lineRule="auto"/>
        <w:rPr>
          <w:rFonts w:ascii="黑体" w:hAnsi="黑体" w:eastAsia="黑体" w:cstheme="minorBidi"/>
          <w:bCs/>
          <w:sz w:val="32"/>
          <w:szCs w:val="30"/>
        </w:rPr>
      </w:pPr>
    </w:p>
    <w:p w14:paraId="5E1CC3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  <w:sectPr>
          <w:footerReference r:id="rId5" w:type="default"/>
          <w:pgSz w:w="11906" w:h="16838"/>
          <w:pgMar w:top="1418" w:right="1418" w:bottom="1418" w:left="1418" w:header="720" w:footer="964" w:gutter="0"/>
          <w:pgNumType w:fmt="numberInDash" w:start="1"/>
          <w:cols w:space="720" w:num="1"/>
        </w:sectPr>
      </w:pPr>
    </w:p>
    <w:p w14:paraId="5EB9C3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</w:pPr>
      <w:r>
        <w:rPr>
          <w:rFonts w:ascii="黑体" w:hAnsi="黑体" w:eastAsia="黑体"/>
          <w:b w:val="0"/>
          <w:bCs w:val="0"/>
          <w:sz w:val="30"/>
          <w:szCs w:val="30"/>
        </w:rPr>
        <w:t>第一站  图书馆站</w:t>
      </w:r>
      <w:r>
        <w:rPr>
          <w:rFonts w:hint="eastAsia" w:ascii="黑体" w:hAnsi="黑体" w:eastAsia="黑体"/>
          <w:b w:val="0"/>
          <w:bCs w:val="0"/>
          <w:sz w:val="30"/>
          <w:szCs w:val="30"/>
          <w:lang w:val="en-US" w:eastAsia="zh-CN"/>
        </w:rPr>
        <w:t>点</w:t>
      </w:r>
      <w:r>
        <w:rPr>
          <w:rFonts w:ascii="黑体" w:hAnsi="黑体" w:eastAsia="黑体"/>
          <w:b w:val="0"/>
          <w:bCs w:val="0"/>
          <w:sz w:val="30"/>
          <w:szCs w:val="30"/>
        </w:rPr>
        <w:t>（版权合规·学术诚信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·实验室安全</w:t>
      </w:r>
      <w:r>
        <w:rPr>
          <w:rFonts w:ascii="黑体" w:hAnsi="黑体" w:eastAsia="黑体"/>
          <w:b w:val="0"/>
          <w:bCs w:val="0"/>
          <w:sz w:val="30"/>
          <w:szCs w:val="30"/>
        </w:rPr>
        <w:t>）</w:t>
      </w:r>
    </w:p>
    <w:p w14:paraId="682F6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配套法规：《著作权法》《著作权法实施条例》《信息网络传播权保护条例》《高等学校学术不端行为处理办法》</w:t>
      </w:r>
    </w:p>
    <w:p w14:paraId="44B63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1" w:name="_Toc17642"/>
      <w:r>
        <w:rPr>
          <w:rFonts w:ascii="楷体" w:hAnsi="楷体" w:eastAsia="楷体"/>
          <w:sz w:val="28"/>
          <w:szCs w:val="28"/>
        </w:rPr>
        <w:t>一、选择题</w:t>
      </w:r>
      <w:bookmarkEnd w:id="1"/>
    </w:p>
    <w:p w14:paraId="294A0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2" w:name="_Toc17789"/>
      <w:r>
        <w:rPr>
          <w:rFonts w:ascii="楷体" w:hAnsi="楷体" w:eastAsia="楷体"/>
          <w:sz w:val="28"/>
          <w:szCs w:val="28"/>
        </w:rPr>
        <w:t>（一）单项选择题</w:t>
      </w:r>
      <w:bookmarkEnd w:id="2"/>
    </w:p>
    <w:p w14:paraId="6E53C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1.【单选】下列哪种行为属于《著作权法》规定的“合理使用”？</w:t>
      </w:r>
    </w:p>
    <w:p w14:paraId="17D7C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为个人学习、研究少量下载并保存一篇已发表论文用于阅读</w:t>
      </w:r>
    </w:p>
    <w:p w14:paraId="01BC0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将付费电子书破解后售卖牟利</w:t>
      </w:r>
    </w:p>
    <w:p w14:paraId="32168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把他人教材整本扫描上传班级网盘</w:t>
      </w:r>
    </w:p>
    <w:p w14:paraId="74599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翻译他人未发表作品署自己名发表</w:t>
      </w:r>
    </w:p>
    <w:p w14:paraId="6C2C3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22F3D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解析：为个人学习、研究少量复制属合理使用；破解售卖、整本扫描传播、冒名翻译发表均侵权。</w:t>
      </w:r>
    </w:p>
    <w:p w14:paraId="7EA08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依据：《著作权法》第二十四条</w:t>
      </w:r>
    </w:p>
    <w:p w14:paraId="59887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2.【单选】使用明确标注“免费可商用”的字体制作活动海报，以下说法正确的是？</w:t>
      </w:r>
    </w:p>
    <w:p w14:paraId="1A9A2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仍需向作者支付使用费</w:t>
      </w:r>
    </w:p>
    <w:p w14:paraId="226AD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在授权范围内商用合法有效</w:t>
      </w:r>
    </w:p>
    <w:p w14:paraId="1E58F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任何字体都可直接商用</w:t>
      </w:r>
    </w:p>
    <w:p w14:paraId="6D0F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商用必须另行购买</w:t>
      </w:r>
    </w:p>
    <w:p w14:paraId="7F40F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D9E6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解析：依字体许可协议在授权范围内商用合法；超出许可范围仍可能侵权。</w:t>
      </w:r>
    </w:p>
    <w:p w14:paraId="0E8CC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依据：《著作权法》及字体许可协议</w:t>
      </w:r>
    </w:p>
    <w:p w14:paraId="2C09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3.【单选】将他人文章用“降重软件”同义替换后当作自己原创提交，属于？</w:t>
      </w:r>
    </w:p>
    <w:p w14:paraId="1674D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合理使用</w:t>
      </w:r>
    </w:p>
    <w:p w14:paraId="4BAD0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学术不端</w:t>
      </w:r>
    </w:p>
    <w:p w14:paraId="64DC2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正常引用</w:t>
      </w:r>
    </w:p>
    <w:p w14:paraId="11C38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创新表达</w:t>
      </w:r>
    </w:p>
    <w:p w14:paraId="2E640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B184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解析：篡改、剽窃他人成果并冒名提交，属典型学术不端。</w:t>
      </w:r>
    </w:p>
    <w:p w14:paraId="730FD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依据：《高等学校学术不端行为处理办法》</w:t>
      </w:r>
    </w:p>
    <w:p w14:paraId="131D8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4.【单选】研究生将导师课题成果独自署名发表、不列导师为作者，违反了？</w:t>
      </w:r>
    </w:p>
    <w:p w14:paraId="63CEE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学术诚信与署名规范</w:t>
      </w:r>
    </w:p>
    <w:p w14:paraId="3A18D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与著作权法无关</w:t>
      </w:r>
    </w:p>
    <w:p w14:paraId="4BDE2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消防管理规定</w:t>
      </w:r>
    </w:p>
    <w:p w14:paraId="4A869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消费者权益保护法</w:t>
      </w:r>
    </w:p>
    <w:p w14:paraId="60346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75F8D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解析：应按实际贡献署名，擅自排除合作者构成学术不端。</w:t>
      </w:r>
    </w:p>
    <w:p w14:paraId="017CD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依据：《高等学校学术不端行为处理办法》</w:t>
      </w:r>
    </w:p>
    <w:p w14:paraId="423CB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5.【单选】依据《安全生产法》和《高等学校实验室安全管理办法》，实验室使用危险化学品的正确做法是？</w:t>
      </w:r>
    </w:p>
    <w:p w14:paraId="1D122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随意混合存放</w:t>
      </w:r>
    </w:p>
    <w:p w14:paraId="61FC9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无需培训直接操作</w:t>
      </w:r>
    </w:p>
    <w:p w14:paraId="6525D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按规定佩戴防护、规范存放并经培训后操作</w:t>
      </w:r>
    </w:p>
    <w:p w14:paraId="79649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学生可自行处置实验废液</w:t>
      </w:r>
    </w:p>
    <w:p w14:paraId="6875C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答案：C</w:t>
      </w:r>
    </w:p>
    <w:p w14:paraId="318BB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解析：危化品须分类规范存放、操作前培训、配备防护与应急预案。</w:t>
      </w:r>
    </w:p>
    <w:p w14:paraId="2F24C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依据：《安全生产法》《高等学校实验室安全管理办法》</w:t>
      </w:r>
    </w:p>
    <w:p w14:paraId="170F7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6.【单选】在图书馆复印整本受版权保护的教材用于全班分发，属于？</w:t>
      </w:r>
    </w:p>
    <w:p w14:paraId="15D09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合理使用</w:t>
      </w:r>
    </w:p>
    <w:p w14:paraId="265E0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侵犯复制权与发行权</w:t>
      </w:r>
    </w:p>
    <w:p w14:paraId="1A443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合法教学豁免</w:t>
      </w:r>
    </w:p>
    <w:p w14:paraId="230E5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正常借阅</w:t>
      </w:r>
    </w:p>
    <w:p w14:paraId="76778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F325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解析：整本复制并散发超出个人合理使用范围，侵犯复制权与发行权。</w:t>
      </w:r>
    </w:p>
    <w:p w14:paraId="3E69D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依据：《著作权法》第十条、第五十三条</w:t>
      </w:r>
    </w:p>
    <w:p w14:paraId="7857F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7.【单选】撰写论文引用他人观点，正确的规范是？</w:t>
      </w:r>
    </w:p>
    <w:p w14:paraId="154DA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直接引用加引号并标注出处，间接引用列参考文献</w:t>
      </w:r>
    </w:p>
    <w:p w14:paraId="4FF65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不用标注来源</w:t>
      </w:r>
    </w:p>
    <w:p w14:paraId="70FC0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只写“参见网络”即可</w:t>
      </w:r>
    </w:p>
    <w:p w14:paraId="1C7CE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改写后就不算引用</w:t>
      </w:r>
    </w:p>
    <w:p w14:paraId="5BF49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04F53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解析：直接引用须加引号并标出处，间接引用须列参考文献，与直接引用区分。</w:t>
      </w:r>
    </w:p>
    <w:p w14:paraId="623B1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依据：学术规范及《高等学校学术不端行为处理办法》</w:t>
      </w:r>
    </w:p>
    <w:p w14:paraId="21CA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8.【单选】某开源软件采用GPL协议，以下做法正确的是？</w:t>
      </w:r>
    </w:p>
    <w:p w14:paraId="39929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直接闭源商用</w:t>
      </w:r>
    </w:p>
    <w:p w14:paraId="2185A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遵守协议条款使用与分发</w:t>
      </w:r>
    </w:p>
    <w:p w14:paraId="42067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无视协议约束</w:t>
      </w:r>
    </w:p>
    <w:p w14:paraId="41B7F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改个名字就归自己所有</w:t>
      </w:r>
    </w:p>
    <w:p w14:paraId="5DBB7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5140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解析：开源许可具法律约束力，须遵守其条款使用与分发。</w:t>
      </w:r>
    </w:p>
    <w:p w14:paraId="5539C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依据：《著作权法》及相关开源许可协议</w:t>
      </w:r>
    </w:p>
    <w:p w14:paraId="749B4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9.【单选】把知名学者公开授课视频剪辑后署自己名字发布，侵犯了？</w:t>
      </w:r>
    </w:p>
    <w:p w14:paraId="03F55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署名权与改编权</w:t>
      </w:r>
    </w:p>
    <w:p w14:paraId="4CA9A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仅肖像权</w:t>
      </w:r>
    </w:p>
    <w:p w14:paraId="0F33D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不侵权</w:t>
      </w:r>
    </w:p>
    <w:p w14:paraId="10459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仅商标权</w:t>
      </w:r>
    </w:p>
    <w:p w14:paraId="7D265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79276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解析：视频属视听作品，剪辑再创作需授权，冒名发布侵犯署名权与改编权。</w:t>
      </w:r>
    </w:p>
    <w:p w14:paraId="6C2BB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依据：《著作权法》第十条、第十五条</w:t>
      </w:r>
    </w:p>
    <w:p w14:paraId="760B3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10.【单选】用AI写作工具辅助整理资料、润色语言，合规做法是？</w:t>
      </w:r>
    </w:p>
    <w:p w14:paraId="605F8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用AI代写整篇论文</w:t>
      </w:r>
    </w:p>
    <w:p w14:paraId="4D262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核心观点与数据为己出并标注AI使用情况</w:t>
      </w:r>
    </w:p>
    <w:p w14:paraId="206C6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用AI伪造实验数据</w:t>
      </w:r>
    </w:p>
    <w:p w14:paraId="76373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完全禁止使用AI</w:t>
      </w:r>
    </w:p>
    <w:p w14:paraId="1AE2B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16392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解析：可用AI辅助构思与语言，但核心内容须为己出并如实标注使用情况。</w:t>
      </w:r>
    </w:p>
    <w:p w14:paraId="2B5D0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依据：学校关于生成式AI使用的学术规范</w:t>
      </w:r>
    </w:p>
    <w:p w14:paraId="59241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3" w:name="_Toc23774"/>
      <w:r>
        <w:rPr>
          <w:rFonts w:ascii="楷体" w:hAnsi="楷体" w:eastAsia="楷体"/>
          <w:sz w:val="28"/>
          <w:szCs w:val="28"/>
        </w:rPr>
        <w:t>（二）多项选择题</w:t>
      </w:r>
      <w:bookmarkEnd w:id="3"/>
    </w:p>
    <w:p w14:paraId="24548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11.【多选】下列哪些行为可能构成学术不端？（多选）</w:t>
      </w:r>
    </w:p>
    <w:p w14:paraId="2455F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论文代写、代投</w:t>
      </w:r>
    </w:p>
    <w:p w14:paraId="708F8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编造或篡改实验数据</w:t>
      </w:r>
    </w:p>
    <w:p w14:paraId="18E1B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适当引用并规范标注</w:t>
      </w:r>
    </w:p>
    <w:p w14:paraId="5CC03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剽窃他人成果</w:t>
      </w:r>
    </w:p>
    <w:p w14:paraId="5AB5D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18267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解析：适当引用并规范标注属正常学术行为；代写代投、造假、剽窃均属学术不端。</w:t>
      </w:r>
    </w:p>
    <w:p w14:paraId="06F8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依据：《高等学校学术不端行为处理办法》</w:t>
      </w:r>
    </w:p>
    <w:p w14:paraId="27D3D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12.【多选】关于作品著作权，下列说法正确的有？（多选）</w:t>
      </w:r>
    </w:p>
    <w:p w14:paraId="6E176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自己拍摄的照片著作权归拍摄者</w:t>
      </w:r>
    </w:p>
    <w:p w14:paraId="77007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摄影作品受著作权保护</w:t>
      </w:r>
    </w:p>
    <w:p w14:paraId="67F47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注明“来源网络”即视为获得授权</w:t>
      </w:r>
    </w:p>
    <w:p w14:paraId="7E8D9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未经许可商用他人照片构成侵权</w:t>
      </w:r>
    </w:p>
    <w:p w14:paraId="5ECDC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5709C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解析：注明来源不等于获得授权，使用他人作品仍须取得许可。</w:t>
      </w:r>
    </w:p>
    <w:p w14:paraId="704DB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依据：《著作权法》第三条、第十条、第十一条</w:t>
      </w:r>
    </w:p>
    <w:p w14:paraId="0DD4B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13.【多选】实验室安全管理的正确要求包括？（多选）</w:t>
      </w:r>
    </w:p>
    <w:p w14:paraId="2C6F6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危化品分类规范存放</w:t>
      </w:r>
    </w:p>
    <w:p w14:paraId="41589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操作前接受安全培训</w:t>
      </w:r>
    </w:p>
    <w:p w14:paraId="4A53F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随意丢弃实验废液</w:t>
      </w:r>
    </w:p>
    <w:p w14:paraId="6EA5A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配备防护装备与应急预案</w:t>
      </w:r>
    </w:p>
    <w:p w14:paraId="1348A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60544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解析：实验废液须按规定收集处置，随意丢弃违法且危险。</w:t>
      </w:r>
    </w:p>
    <w:p w14:paraId="48EC0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依据：《安全生产法》《高等学校实验室安全管理办法》</w:t>
      </w:r>
    </w:p>
    <w:p w14:paraId="0D63E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14.【多选】下列哪些情形属于侵犯信息网络传播权？（多选）</w:t>
      </w:r>
    </w:p>
    <w:p w14:paraId="1C1C2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在网盘群批量分享受保护论文</w:t>
      </w:r>
    </w:p>
    <w:p w14:paraId="35153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经著作权人许可在授权范围提供</w:t>
      </w:r>
    </w:p>
    <w:p w14:paraId="77AFF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破解付费电子书后免费分享</w:t>
      </w:r>
    </w:p>
    <w:p w14:paraId="1E5AC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个人为学习少量下载阅读</w:t>
      </w:r>
    </w:p>
    <w:p w14:paraId="633A1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答案：AC</w:t>
      </w:r>
    </w:p>
    <w:p w14:paraId="4FFF3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解析：经许可的提供与个人少量下载不侵权；未经许可网络传播受保护作品构成侵权。</w:t>
      </w:r>
    </w:p>
    <w:p w14:paraId="389CC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依据：《著作权法》第十条、第五十三条</w:t>
      </w:r>
    </w:p>
    <w:p w14:paraId="158B1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15.【多选】关于翻译作品，下列说法正确的有？（多选）</w:t>
      </w:r>
    </w:p>
    <w:p w14:paraId="06BE1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翻译他人已发表作品应注明原作者与出处</w:t>
      </w:r>
    </w:p>
    <w:p w14:paraId="43B50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翻译作品著作权归译者</w:t>
      </w:r>
    </w:p>
    <w:p w14:paraId="6CA6E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可擅自将他人作品翻译后冒名发表</w:t>
      </w:r>
    </w:p>
    <w:p w14:paraId="60E94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翻译须尊重原作品著作权</w:t>
      </w:r>
    </w:p>
    <w:p w14:paraId="7A7AE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2BA62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解析：翻译须获授权（法定许可除外）并注明来源，冒名发表侵犯原著作权。</w:t>
      </w:r>
    </w:p>
    <w:p w14:paraId="69734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依据：《著作权法》第二条、第十条、第十三条</w:t>
      </w:r>
    </w:p>
    <w:p w14:paraId="5015C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4" w:name="_Toc2462"/>
      <w:r>
        <w:rPr>
          <w:rFonts w:ascii="楷体" w:hAnsi="楷体" w:eastAsia="楷体"/>
          <w:sz w:val="28"/>
          <w:szCs w:val="28"/>
        </w:rPr>
        <w:t>二、判断题</w:t>
      </w:r>
      <w:bookmarkEnd w:id="4"/>
    </w:p>
    <w:p w14:paraId="3AF68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 同学在网盘群转发的“全网论文免费下载”链接中批量下载多篇受版权保护的期刊论文，并转发至班级群供大家“学习”，该行为侵犯他人信息网络传播权。</w:t>
      </w:r>
    </w:p>
    <w:p w14:paraId="5E6E2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1A9AC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解析：未经许可通过信息网络向公众提供作品，侵害著作权人信息网络传播权。</w:t>
      </w:r>
    </w:p>
    <w:p w14:paraId="7F8B2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依据：《著作权法》第十条、第五十三条</w:t>
      </w:r>
    </w:p>
    <w:p w14:paraId="62894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 学生为完成课程论文，在文中适当引用他人已发表作品并明确标注作者与出处，且引用比例合理，属于合理使用，不构成抄袭。</w:t>
      </w:r>
    </w:p>
    <w:p w14:paraId="772C8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4DEF4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解析：为介绍、评论或说明问题适当引用已发表作品，属合理使用，但须注明出处。</w:t>
      </w:r>
    </w:p>
    <w:p w14:paraId="349D1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依据：《著作权法》第二十四条</w:t>
      </w:r>
    </w:p>
    <w:p w14:paraId="4A1B4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 用“论文降重软件”把他人文章同义替换后当作自己原创提交，不算学术不端。</w:t>
      </w:r>
    </w:p>
    <w:p w14:paraId="26937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6FC74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解析：篡改、剽窃他人成果并冒名发表，属于典型学术不端行为。</w:t>
      </w:r>
    </w:p>
    <w:p w14:paraId="659E3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依据：《高等学校学术不端行为处理办法》</w:t>
      </w:r>
    </w:p>
    <w:p w14:paraId="41A09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 将图书馆馆藏纸质书整本扫描成PDF上传到班级网盘供同学免费下载，不侵犯著作权。</w:t>
      </w:r>
    </w:p>
    <w:p w14:paraId="0BAF2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5F6E1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解析：扫描整本并网络传播，侵犯复制权与信息网络传播权，超出个人合理使用范围。</w:t>
      </w:r>
    </w:p>
    <w:p w14:paraId="26665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依据：《著作权法》第十条、第五十三条</w:t>
      </w:r>
    </w:p>
    <w:p w14:paraId="38E4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 使用采用GPL等开源协议的软件进行开发，未遵守协议要求就直接闭源商用，不违反任何规定。</w:t>
      </w:r>
    </w:p>
    <w:p w14:paraId="7F70E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6B14B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解析：开源许可具法律约束力，违反许可条款闭源分发构成违约与侵权。</w:t>
      </w:r>
    </w:p>
    <w:p w14:paraId="7591B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依据：《著作权法》及相关开源许可协议</w:t>
      </w:r>
    </w:p>
    <w:p w14:paraId="6139D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 把购买的付费电子教材破解后免费分享到班级群，属于互助行为不违法。</w:t>
      </w:r>
    </w:p>
    <w:p w14:paraId="1B2E5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6F503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解析：破解并传播受保护电子书，侵犯著作权且与购买许可冲突。</w:t>
      </w:r>
    </w:p>
    <w:p w14:paraId="2E769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依据：《著作权法》第四十八条、第五十三条</w:t>
      </w:r>
    </w:p>
    <w:p w14:paraId="415E1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 论文中使用他人拍摄的未授权照片作为插图，注明“图片来源网络”即可。</w:t>
      </w:r>
    </w:p>
    <w:p w14:paraId="68E57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4B53A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解析：摄影作品受著作权保护，未经许可使用仍侵权，注明来源不等于获授权。</w:t>
      </w:r>
    </w:p>
    <w:p w14:paraId="151E3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依据：《著作权法》第三条、第十条</w:t>
      </w:r>
    </w:p>
    <w:p w14:paraId="24DC5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 把知名学者的公开授课视频下载后剪辑成短视频，署自己名字发布称“原创”。</w:t>
      </w:r>
    </w:p>
    <w:p w14:paraId="7E93E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7B160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解析：视频属视听作品，剪辑再创作需授权，冒名发布侵犯署名权与改编权。</w:t>
      </w:r>
    </w:p>
    <w:p w14:paraId="22704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依据：《著作权法》第十条、第十五条</w:t>
      </w:r>
    </w:p>
    <w:p w14:paraId="5650F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 论文中引用他人观点并仅在参考文献列出、不加引号，属于规范引用不算抄袭。</w:t>
      </w:r>
    </w:p>
    <w:p w14:paraId="4D3F4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1315E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解析：间接引用可只列参考文献，但须真实、规范，与直接引用区分。</w:t>
      </w:r>
    </w:p>
    <w:p w14:paraId="6EDF2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依据：学术规范及《高等学校学术不端行为处理办法》</w:t>
      </w:r>
    </w:p>
    <w:p w14:paraId="69651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 把网络上的开源代码原样复制到课程作业并提交，注明“参考网络”就不算抄袭。</w:t>
      </w:r>
    </w:p>
    <w:p w14:paraId="6CAB2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600B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解析：代码受著作权保护，照搬而非借鉴、未实质改写仍属剽窃。</w:t>
      </w:r>
    </w:p>
    <w:p w14:paraId="3005A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依据：《著作权法》、学术不端处理办法</w:t>
      </w:r>
    </w:p>
    <w:p w14:paraId="59988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 用学校购买的文献数据库下载论文后转卖给校外的“论文代查”机构，不违法。</w:t>
      </w:r>
    </w:p>
    <w:p w14:paraId="40BE0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29FC2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解析：超出授权使用范围并牟利，违反许可协议并侵害著作权。</w:t>
      </w:r>
    </w:p>
    <w:p w14:paraId="642C6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依据：《著作权法》、数据库使用许可</w:t>
      </w:r>
    </w:p>
    <w:p w14:paraId="4BF53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 自己用手机拍摄的社团活动照片，他人未经同意擅自转发到商业公众号。</w:t>
      </w:r>
    </w:p>
    <w:p w14:paraId="3679B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答案：错误（他人侵权）。</w:t>
      </w:r>
    </w:p>
    <w:p w14:paraId="170D3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解析：摄影作品著作权归拍摄者，擅自商用转发侵犯信息网络传播权与署名权。</w:t>
      </w:r>
    </w:p>
    <w:p w14:paraId="24E2F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依据：《著作权法》第十一条、第十条</w:t>
      </w:r>
    </w:p>
    <w:p w14:paraId="44F90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 将已发表期刊论文翻译成盲文供视障同学阅读，无需额外授权。</w:t>
      </w:r>
    </w:p>
    <w:p w14:paraId="6257D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09A4F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解析：为扶助残疾人将作品改成盲文出版，属法定合理使用。</w:t>
      </w:r>
    </w:p>
    <w:p w14:paraId="295B6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依据：《著作权法》第二十四条</w:t>
      </w:r>
    </w:p>
    <w:p w14:paraId="0EB29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 研究生将导师课题成果独自署名发表，不列导师为作者不违规。</w:t>
      </w:r>
    </w:p>
    <w:p w14:paraId="524F3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2D1FD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解析：应按实际贡献署名，擅自排除合作者构成学术不端。</w:t>
      </w:r>
    </w:p>
    <w:p w14:paraId="491A5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依据：《高等学校学术不端行为处理办法》</w:t>
      </w:r>
    </w:p>
    <w:p w14:paraId="0594E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 使用明确标注“免费可商用”的字体制作活动海报，无需再获授权。</w:t>
      </w:r>
    </w:p>
    <w:p w14:paraId="6052E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708E1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解析：依字体许可协议在授权范围内商用，合法有效。</w:t>
      </w:r>
    </w:p>
    <w:p w14:paraId="23558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依据：《著作权法》及字体许可协议</w:t>
      </w:r>
    </w:p>
    <w:p w14:paraId="2BBE48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76B43F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6E81A7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79ECB5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2A4410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7699DE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3AB644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3183B9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183505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2E51BE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ascii="黑体" w:hAnsi="黑体" w:eastAsia="黑体"/>
          <w:b w:val="0"/>
          <w:bCs w:val="0"/>
          <w:sz w:val="30"/>
          <w:szCs w:val="30"/>
        </w:rPr>
      </w:pPr>
    </w:p>
    <w:p w14:paraId="3E5127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outlineLvl w:val="0"/>
        <w:rPr>
          <w:b w:val="0"/>
          <w:bCs w:val="0"/>
        </w:rPr>
      </w:pPr>
      <w:bookmarkStart w:id="5" w:name="_Toc12325"/>
      <w:r>
        <w:rPr>
          <w:rFonts w:ascii="黑体" w:hAnsi="黑体" w:eastAsia="黑体"/>
          <w:b w:val="0"/>
          <w:bCs w:val="0"/>
          <w:sz w:val="30"/>
          <w:szCs w:val="30"/>
        </w:rPr>
        <w:t>第二站  学生宿舍区站点（生活秩序·消防安全·欺凌防控）</w:t>
      </w:r>
      <w:bookmarkEnd w:id="5"/>
    </w:p>
    <w:p w14:paraId="4D822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配套法规：《民法典》（相邻关系、隐私权、人格权编）《消防法》及校园欺凌综合治理相关文件</w:t>
      </w:r>
    </w:p>
    <w:p w14:paraId="3A598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6" w:name="_Toc26088"/>
      <w:r>
        <w:rPr>
          <w:rFonts w:ascii="楷体" w:hAnsi="楷体" w:eastAsia="楷体"/>
          <w:sz w:val="28"/>
          <w:szCs w:val="28"/>
        </w:rPr>
        <w:t>一、选择题</w:t>
      </w:r>
      <w:bookmarkEnd w:id="6"/>
    </w:p>
    <w:p w14:paraId="72A926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7" w:name="_Toc31114"/>
      <w:r>
        <w:rPr>
          <w:rFonts w:ascii="楷体" w:hAnsi="楷体" w:eastAsia="楷体"/>
          <w:sz w:val="28"/>
          <w:szCs w:val="28"/>
        </w:rPr>
        <w:t>（一）单项选择题</w:t>
      </w:r>
      <w:bookmarkEnd w:id="7"/>
    </w:p>
    <w:p w14:paraId="21EF58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1.【单选】在宿舍使用额定功率超标的电热锅、电煮锅等大功率电器，以下说法正确的是？</w:t>
      </w:r>
    </w:p>
    <w:p w14:paraId="54AC99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只要有人看着就安全</w:t>
      </w:r>
    </w:p>
    <w:p w14:paraId="390461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违反宿舍管理规定且存在消防隐患</w:t>
      </w:r>
    </w:p>
    <w:p w14:paraId="01140A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学校无权管理</w:t>
      </w:r>
    </w:p>
    <w:p w14:paraId="4BEB54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功率小就没问题</w:t>
      </w:r>
    </w:p>
    <w:p w14:paraId="2ECCAA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225B83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解析：宿舍违规使用大功率电器易引发电气火灾，学校可依规处理。</w:t>
      </w:r>
    </w:p>
    <w:p w14:paraId="08A475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依据：《消防法》及学校宿舍管理规定</w:t>
      </w:r>
    </w:p>
    <w:p w14:paraId="23B304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2.【单选】未经室友同意，私自翻看其日记、手机聊天记录，侵犯？</w:t>
      </w:r>
    </w:p>
    <w:p w14:paraId="74DC4C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隐私权</w:t>
      </w:r>
    </w:p>
    <w:p w14:paraId="588F0B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财产权</w:t>
      </w:r>
    </w:p>
    <w:p w14:paraId="4026E6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与名誉权无关</w:t>
      </w:r>
    </w:p>
    <w:p w14:paraId="29FB5C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不侵权</w:t>
      </w:r>
    </w:p>
    <w:p w14:paraId="5B7FA5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24DD1D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解析：隐私权受法律保护，不得非法刺探、侵扰他人私密空间与信息。</w:t>
      </w:r>
    </w:p>
    <w:p w14:paraId="1653B5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依据：《民法典》第一千零三十二条、第一千零三十三条</w:t>
      </w:r>
    </w:p>
    <w:p w14:paraId="33374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3.【单选】在宿舍微信群里长期辱骂、孤立某同学，情节严重者可能？</w:t>
      </w:r>
    </w:p>
    <w:p w14:paraId="579C65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仅属道德问题</w:t>
      </w:r>
    </w:p>
    <w:p w14:paraId="6151FF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构成欺凌甚至违反《治安管理处罚法》</w:t>
      </w:r>
    </w:p>
    <w:p w14:paraId="6CE3BA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没有任何后果</w:t>
      </w:r>
    </w:p>
    <w:p w14:paraId="470AE3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仅扣德育分</w:t>
      </w:r>
    </w:p>
    <w:p w14:paraId="6E125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4F3FB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解析：侮辱、诽谤他人可受治安处罚，校园欺凌依校规与综合治理文件处理。</w:t>
      </w:r>
    </w:p>
    <w:p w14:paraId="33781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依据：《治安管理处罚法》、校园欺凌综合治理相关文件</w:t>
      </w:r>
    </w:p>
    <w:p w14:paraId="22CB8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4.【单选】电动自行车电池在宿舍室内充电，以下说法正确的是？</w:t>
      </w:r>
    </w:p>
    <w:p w14:paraId="1DD00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有人看着就安全</w:t>
      </w:r>
    </w:p>
    <w:p w14:paraId="0C2D8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多校明令禁止且有爆燃风险</w:t>
      </w:r>
    </w:p>
    <w:p w14:paraId="07218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可以正常充电</w:t>
      </w:r>
    </w:p>
    <w:p w14:paraId="4C210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无相关规定</w:t>
      </w:r>
    </w:p>
    <w:p w14:paraId="7F6B1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37E08A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解析：宿舍室内充电易引发爆燃，属消防与宿舍安全明令禁止行为。</w:t>
      </w:r>
    </w:p>
    <w:p w14:paraId="1EC97D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依据：《消防法》、学校宿舍管理规定</w:t>
      </w:r>
    </w:p>
    <w:p w14:paraId="5B76FA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5.【单选】私拉乱接电线、使用“三无”劣质插线板，属于？</w:t>
      </w:r>
    </w:p>
    <w:p w14:paraId="3AB40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小事一桩</w:t>
      </w:r>
    </w:p>
    <w:p w14:paraId="0C78C3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消防隐患，学校可责令整改并处分</w:t>
      </w:r>
    </w:p>
    <w:p w14:paraId="7F037D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合规做法</w:t>
      </w:r>
    </w:p>
    <w:p w14:paraId="12739F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推荐使用</w:t>
      </w:r>
    </w:p>
    <w:p w14:paraId="1072D3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78ABBB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解析：劣质线路易短路起火，属消防隐患，学校可责令整改并处分。</w:t>
      </w:r>
    </w:p>
    <w:p w14:paraId="05958B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依据：《消防法》、宿舍管理规定</w:t>
      </w:r>
    </w:p>
    <w:p w14:paraId="0410BD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6.【单选】室友不在时翻其抽屉拿东西，事后归还，是否侵权？</w:t>
      </w:r>
    </w:p>
    <w:p w14:paraId="16B0DB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不侵权</w:t>
      </w:r>
    </w:p>
    <w:p w14:paraId="3F01D6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仍侵犯隐私权，与是否归还无关</w:t>
      </w:r>
    </w:p>
    <w:p w14:paraId="53520B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仅属道德问题</w:t>
      </w:r>
    </w:p>
    <w:p w14:paraId="4A6868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不侵权但应道歉</w:t>
      </w:r>
    </w:p>
    <w:p w14:paraId="00B532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0DDFD5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解析：未经同意进入他人私密空间、翻阅物品即侵犯隐私权。</w:t>
      </w:r>
    </w:p>
    <w:p w14:paraId="6186E4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依据：《民法典》第一千零三十二条</w:t>
      </w:r>
    </w:p>
    <w:p w14:paraId="07C1BF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7.【单选】根据《民法典》相邻关系规定，处理宿舍邻里关系应？</w:t>
      </w:r>
    </w:p>
    <w:p w14:paraId="5FBF28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互不影响即可</w:t>
      </w:r>
    </w:p>
    <w:p w14:paraId="6B1DFC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按照有利生产、方便生活、团结互助、公平合理原则</w:t>
      </w:r>
    </w:p>
    <w:p w14:paraId="33F682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各自为政互不相干</w:t>
      </w:r>
    </w:p>
    <w:p w14:paraId="704D17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无需考虑他人</w:t>
      </w:r>
    </w:p>
    <w:p w14:paraId="47127E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16BDDA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解析：不动产相邻权利人应按有利生产、方便生活、团结互助、公平合理原则处理。</w:t>
      </w:r>
    </w:p>
    <w:p w14:paraId="4E9DC9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依据：《民法典》第二百八十八条</w:t>
      </w:r>
    </w:p>
    <w:p w14:paraId="6BFD50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8.【单选】发现宿舍消防通道被杂物堵塞，正确做法是？</w:t>
      </w:r>
    </w:p>
    <w:p w14:paraId="5852D1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不管不问</w:t>
      </w:r>
    </w:p>
    <w:p w14:paraId="3D8BFD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及时清理或向宿管报告，保持通道畅通</w:t>
      </w:r>
    </w:p>
    <w:p w14:paraId="7CF6C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堆放更方便取用</w:t>
      </w:r>
    </w:p>
    <w:p w14:paraId="07097B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将通道锁上</w:t>
      </w:r>
    </w:p>
    <w:p w14:paraId="2BD233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5F10A6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解析：消防通道必须保持畅通，堵塞通道违法且危及安全。</w:t>
      </w:r>
    </w:p>
    <w:p w14:paraId="469775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依据：《消防法》第二十八条</w:t>
      </w:r>
    </w:p>
    <w:p w14:paraId="62B0E9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9.【单选】在宿舍饲养大型宠物影响他人休息，侵犯？</w:t>
      </w:r>
    </w:p>
    <w:p w14:paraId="2CA45E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相邻安宁权益</w:t>
      </w:r>
    </w:p>
    <w:p w14:paraId="3CD447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不侵犯任何权益</w:t>
      </w:r>
    </w:p>
    <w:p w14:paraId="24306B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仅涉及合同</w:t>
      </w:r>
    </w:p>
    <w:p w14:paraId="77B1C5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商标权</w:t>
      </w:r>
    </w:p>
    <w:p w14:paraId="002FA8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1FD312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解析：饲养动物影响他人正常生活安宁的，相邻权人可依法主张。</w:t>
      </w:r>
    </w:p>
    <w:p w14:paraId="6AC212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依据：《民法典》第二百八十八条、侵权责任编</w:t>
      </w:r>
    </w:p>
    <w:p w14:paraId="180121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10.【单选】遭遇同学欺凌，正确的应对是？</w:t>
      </w:r>
    </w:p>
    <w:p w14:paraId="6E8BE4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忍气吞声</w:t>
      </w:r>
    </w:p>
    <w:p w14:paraId="7CFDF1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及时告知辅导员、老师或报警，并保留证据</w:t>
      </w:r>
    </w:p>
    <w:p w14:paraId="5B792F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以暴制暴</w:t>
      </w:r>
    </w:p>
    <w:p w14:paraId="787CEA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置之不理</w:t>
      </w:r>
    </w:p>
    <w:p w14:paraId="25B88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3DB17B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解析：遭遇欺凌应及时求助、保留证据，依法维护自身权益。</w:t>
      </w:r>
    </w:p>
    <w:p w14:paraId="32CCE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依据：校园欺凌综合治理相关文件、《治安管理处罚法》</w:t>
      </w:r>
    </w:p>
    <w:p w14:paraId="3EC146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8" w:name="_Toc19733"/>
      <w:r>
        <w:rPr>
          <w:rFonts w:ascii="楷体" w:hAnsi="楷体" w:eastAsia="楷体"/>
          <w:sz w:val="28"/>
          <w:szCs w:val="28"/>
        </w:rPr>
        <w:t>（二）多项选择题</w:t>
      </w:r>
      <w:bookmarkEnd w:id="8"/>
    </w:p>
    <w:p w14:paraId="5DF5C0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11.【多选】下列哪些行为可能侵犯他人隐私权？（多选）</w:t>
      </w:r>
    </w:p>
    <w:p w14:paraId="697E57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私自安装摄像头监控室友</w:t>
      </w:r>
    </w:p>
    <w:p w14:paraId="6A849C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未经同意公开他人私密照片</w:t>
      </w:r>
    </w:p>
    <w:p w14:paraId="2383FF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与同学正常交谈</w:t>
      </w:r>
    </w:p>
    <w:p w14:paraId="042620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偷看他人手机信息</w:t>
      </w:r>
    </w:p>
    <w:p w14:paraId="46E9E4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47DF1A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解析：正常交谈不侵权；刺探、监控、公开私密信息均侵犯隐私权。</w:t>
      </w:r>
    </w:p>
    <w:p w14:paraId="51801E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依据：《民法典》第一千零三十二条、第一千零三十三条</w:t>
      </w:r>
    </w:p>
    <w:p w14:paraId="2F4E60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12.【多选】宿舍消防安全正确的做法包括？（多选）</w:t>
      </w:r>
    </w:p>
    <w:p w14:paraId="6EDD78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不使用大功率违规电器</w:t>
      </w:r>
    </w:p>
    <w:p w14:paraId="3343E0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人走断电</w:t>
      </w:r>
    </w:p>
    <w:p w14:paraId="5D223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在寝室给电动车电池充电</w:t>
      </w:r>
    </w:p>
    <w:p w14:paraId="17812F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熟悉消防器材与逃生路线</w:t>
      </w:r>
    </w:p>
    <w:p w14:paraId="4F5A0C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4F71D6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解析：室内给电动车电池充电被多校明令禁止，属重大隐患。</w:t>
      </w:r>
    </w:p>
    <w:p w14:paraId="1867F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依据：《消防法》、学校宿舍管理规定</w:t>
      </w:r>
    </w:p>
    <w:p w14:paraId="07FC06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13.【多选】校园欺凌的表现形式可能包括？（多选）</w:t>
      </w:r>
    </w:p>
    <w:p w14:paraId="348985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肢体殴打</w:t>
      </w:r>
    </w:p>
    <w:p w14:paraId="11F7C5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网络辱骂、孤立</w:t>
      </w:r>
    </w:p>
    <w:p w14:paraId="50714F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索要财物</w:t>
      </w:r>
    </w:p>
    <w:p w14:paraId="5D46BA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正常的批评教育</w:t>
      </w:r>
    </w:p>
    <w:p w14:paraId="0528F1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</w:t>
      </w:r>
    </w:p>
    <w:p w14:paraId="586A7E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解析：正常批评教育不属欺凌；殴打、网络欺凌、勒索均属欺凌表现。</w:t>
      </w:r>
    </w:p>
    <w:p w14:paraId="19A2C3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依据：校园欺凌综合治理相关文件</w:t>
      </w:r>
    </w:p>
    <w:p w14:paraId="3F790D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14.【多选】根据《民法典》人格权编，下列说法正确的有？（多选）</w:t>
      </w:r>
    </w:p>
    <w:p w14:paraId="3EFCE9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自然人享有人格尊严受保护</w:t>
      </w:r>
    </w:p>
    <w:p w14:paraId="00B345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名誉权受法律保护</w:t>
      </w:r>
    </w:p>
    <w:p w14:paraId="035309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可随意辱骂他人</w:t>
      </w:r>
    </w:p>
    <w:p w14:paraId="01E21C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隐私权受法律保护</w:t>
      </w:r>
    </w:p>
    <w:p w14:paraId="2A55CE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409F72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解析：辱骂他人侵犯名誉权，不为法律所允许。</w:t>
      </w:r>
    </w:p>
    <w:p w14:paraId="184AAF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依据：《民法典》第九百九十条、第一千零二十四条、第一千零三十二条</w:t>
      </w:r>
    </w:p>
    <w:p w14:paraId="418341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15.【多选】处理宿舍矛盾，合法合规的方式有？（多选）</w:t>
      </w:r>
    </w:p>
    <w:p w14:paraId="57A039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沟通协商</w:t>
      </w:r>
    </w:p>
    <w:p w14:paraId="36C44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请辅导员调解</w:t>
      </w:r>
    </w:p>
    <w:p w14:paraId="0AFAA3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打架解决</w:t>
      </w:r>
    </w:p>
    <w:p w14:paraId="57CA7A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向学校相关部门反映</w:t>
      </w:r>
    </w:p>
    <w:p w14:paraId="0782B5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679982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解析：打架解决既不合法也不合规，可能触犯治安管理规定。</w:t>
      </w:r>
    </w:p>
    <w:p w14:paraId="12EFED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依据：《治安管理处罚法》、学校学生管理规定</w:t>
      </w:r>
    </w:p>
    <w:p w14:paraId="25FB4F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9" w:name="_Toc24459"/>
      <w:r>
        <w:rPr>
          <w:rFonts w:ascii="楷体" w:hAnsi="楷体" w:eastAsia="楷体"/>
          <w:sz w:val="28"/>
          <w:szCs w:val="28"/>
        </w:rPr>
        <w:t>二、判断题</w:t>
      </w:r>
      <w:bookmarkEnd w:id="9"/>
    </w:p>
    <w:p w14:paraId="01EC3D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 在宿舍使用额定功率超标的电热锅、电煮锅等大功率电器，违反宿舍管理规定且存在消防隐患。</w:t>
      </w:r>
    </w:p>
    <w:p w14:paraId="278040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5BF89E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解析：宿舍违规使用大功率电器易引发电气火灾，学校可依规处理，造成后果的依法担责。</w:t>
      </w:r>
    </w:p>
    <w:p w14:paraId="56FBD8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依据：《消防法》及学校宿舍管理规定</w:t>
      </w:r>
    </w:p>
    <w:p w14:paraId="65FACC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 未经室友同意，私自翻看室友日记、手机聊天记录，或在宿舍安装摄像头监控室友，侵犯他人隐私权。</w:t>
      </w:r>
    </w:p>
    <w:p w14:paraId="4F5AA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48DFD4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解析：隐私权受法律保护，任何组织或个人不得非法刺探、侵扰、公开他人私密空间与信息。</w:t>
      </w:r>
    </w:p>
    <w:p w14:paraId="4CAC90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依据：《民法典》第一千零三十二条、第一千零三十三条</w:t>
      </w:r>
    </w:p>
    <w:p w14:paraId="5B3FA4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 因琐事在宿舍微信群里长期辱骂、孤立某同学，情节严重者可能构成欺凌甚至违反《治安管理处罚法》。</w:t>
      </w:r>
    </w:p>
    <w:p w14:paraId="38A6D1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582C0D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解析：侮辱、诽谤他人可受治安处罚；校园欺凌依校规与综合治理文件处理。</w:t>
      </w:r>
    </w:p>
    <w:p w14:paraId="02345B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依据：《治安管理处罚法》、校园欺凌综合治理相关文件</w:t>
      </w:r>
    </w:p>
    <w:p w14:paraId="0040BE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 在宿舍内给电动自行车电池充电，只要人看着就安全不违规。</w:t>
      </w:r>
    </w:p>
    <w:p w14:paraId="6988C1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02349C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解析：宿舍室内充电易引发爆燃，多校明令禁止，违反消防与宿舍安全管理。</w:t>
      </w:r>
    </w:p>
    <w:p w14:paraId="49151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依据：《消防法》、学校宿舍管理规定</w:t>
      </w:r>
    </w:p>
    <w:p w14:paraId="69DAE7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 私拉乱接电线、使用“三无”劣质插线板不算大问题。</w:t>
      </w:r>
    </w:p>
    <w:p w14:paraId="556C6D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31BB1B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解析：劣质线路易短路起火，属消防隐患，学校可责令整改并处分。</w:t>
      </w:r>
    </w:p>
    <w:p w14:paraId="7D67F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依据：《消防法》、宿舍管理规定</w:t>
      </w:r>
    </w:p>
    <w:p w14:paraId="2671F3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 室友不在时翻其抽屉拿东西，事后归还就不侵权。</w:t>
      </w:r>
    </w:p>
    <w:p w14:paraId="4C5B79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0D0636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解析：未经同意进入他人私密空间、翻阅物品侵犯隐私权，与是否归还无关。</w:t>
      </w:r>
    </w:p>
    <w:p w14:paraId="6EFF70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依据：《民法典》第一千零三十二条</w:t>
      </w:r>
    </w:p>
    <w:p w14:paraId="440AA6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 在宿舍楼道、安全出口堆放杂物不影响他人就无妨。</w:t>
      </w:r>
    </w:p>
    <w:p w14:paraId="05BBDD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E7745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解析：占用、堵塞消防通道违法，影响紧急疏散，应保畅通。</w:t>
      </w:r>
    </w:p>
    <w:p w14:paraId="229D3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依据：《消防法》第二十八条</w:t>
      </w:r>
    </w:p>
    <w:p w14:paraId="3B9371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 用针孔摄像头在宿舍浴室偷拍他人，属于个人好奇不违法。</w:t>
      </w:r>
    </w:p>
    <w:p w14:paraId="09A2F5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6195B9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解析：偷拍他人隐私空间涉嫌违法，情节严重可受治安处罚乃至刑责。</w:t>
      </w:r>
    </w:p>
    <w:p w14:paraId="6F9511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依据：《治安管理处罚法》、《民法典》</w:t>
      </w:r>
    </w:p>
    <w:p w14:paraId="35293B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 因矛盾把室友个人物品扔出窗外“出气”，只要赔钱就没事。</w:t>
      </w:r>
    </w:p>
    <w:p w14:paraId="4A8E6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759D0E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解析：损毁、抛弃他人财物侵犯财产权，并违反校纪，须担责。</w:t>
      </w:r>
    </w:p>
    <w:p w14:paraId="7AF7C4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依据：《民法典》、校规</w:t>
      </w:r>
    </w:p>
    <w:p w14:paraId="0F339B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 宿舍养宠物影响他人休息异味大，学校管不着。</w:t>
      </w:r>
    </w:p>
    <w:p w14:paraId="23A48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3BEE06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解析：影响公共卫生与他人权益，违反宿舍管理规定，学校可处理。</w:t>
      </w:r>
    </w:p>
    <w:p w14:paraId="07F617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依据：宿舍管理规定</w:t>
      </w:r>
    </w:p>
    <w:p w14:paraId="19F6E3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 熄灯后点蜡烛照明更温馨，不违反安全规定。</w:t>
      </w:r>
    </w:p>
    <w:p w14:paraId="29A72C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0E7738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解析：明火在宿舍有火灾风险，属违规使用火源。</w:t>
      </w:r>
    </w:p>
    <w:p w14:paraId="75EA75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依据：《消防法》、宿舍管理规定</w:t>
      </w:r>
    </w:p>
    <w:p w14:paraId="4E92B8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 同学间开玩笑拍了对方丑照发群里，对方反感仍继续发，是玩笑无妨。</w:t>
      </w:r>
    </w:p>
    <w:p w14:paraId="2C65D2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19F79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解析：反复传播他人不愿公开的影像构成网络欺凌，侵犯肖像权与人格尊严。</w:t>
      </w:r>
    </w:p>
    <w:p w14:paraId="3C7B10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依据：《民法典》、校园欺凌文件</w:t>
      </w:r>
    </w:p>
    <w:p w14:paraId="2011FB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 把室友不愿公开的隐私秘密当八卦告诉别人，不违法只是道德问题。</w:t>
      </w:r>
    </w:p>
    <w:p w14:paraId="7FB874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047958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解析：泄露他人私密信息侵犯隐私权，造成后果须担责。</w:t>
      </w:r>
    </w:p>
    <w:p w14:paraId="3683EB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依据：《民法典》第一千零三十三条</w:t>
      </w:r>
    </w:p>
    <w:p w14:paraId="1087B7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 发现宿舍消防栓被杂物遮挡应及时向后勤或保卫处报告。</w:t>
      </w:r>
    </w:p>
    <w:p w14:paraId="1D043B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5658CA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解析：维护消防设施与通道畅通是公民义务，利于自救与救援。</w:t>
      </w:r>
    </w:p>
    <w:p w14:paraId="187020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依据：《消防法》</w:t>
      </w:r>
    </w:p>
    <w:p w14:paraId="025C93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 舍友间因作息差异，一方长期故意制造噪音“报复”，不算欺凌。</w:t>
      </w:r>
    </w:p>
    <w:p w14:paraId="29507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rFonts w:ascii="黑体" w:hAnsi="黑体" w:eastAsia="黑体"/>
          <w:b/>
          <w:bCs/>
          <w:sz w:val="30"/>
          <w:szCs w:val="30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  <w:r>
        <w:rPr>
          <w:rFonts w:ascii="仿宋_GB2312" w:hAnsi="仿宋_GB2312" w:eastAsia="仿宋_GB2312"/>
          <w:sz w:val="28"/>
          <w:szCs w:val="28"/>
        </w:rPr>
        <w:t>解析：蓄意扰民侵犯相邻安宁权益，属生活欺凌，依校规处理。</w:t>
      </w:r>
      <w:r>
        <w:rPr>
          <w:rFonts w:ascii="楷体" w:hAnsi="楷体" w:eastAsia="楷体"/>
          <w:sz w:val="28"/>
          <w:szCs w:val="28"/>
        </w:rPr>
        <w:t>依据：《民法典》相邻关系、校园欺凌文件</w:t>
      </w:r>
    </w:p>
    <w:p w14:paraId="2952DF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outlineLvl w:val="0"/>
        <w:rPr>
          <w:b w:val="0"/>
          <w:bCs w:val="0"/>
          <w:sz w:val="32"/>
          <w:szCs w:val="32"/>
        </w:rPr>
      </w:pPr>
      <w:bookmarkStart w:id="10" w:name="_Toc6039"/>
      <w:r>
        <w:rPr>
          <w:rFonts w:ascii="黑体" w:hAnsi="黑体" w:eastAsia="黑体"/>
          <w:b w:val="0"/>
          <w:bCs w:val="0"/>
          <w:sz w:val="32"/>
          <w:szCs w:val="32"/>
        </w:rPr>
        <w:t>第三站  学校警务站（治安防范·反诈防身·网络信息安全）</w:t>
      </w:r>
      <w:bookmarkEnd w:id="10"/>
    </w:p>
    <w:p w14:paraId="38F7D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配套法规：《反电信网络诈骗法》《治安管理处罚法》《刑法》《禁毒法》《个人信息保护法》</w:t>
      </w:r>
    </w:p>
    <w:p w14:paraId="15C05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11" w:name="_Toc7449"/>
      <w:r>
        <w:rPr>
          <w:rFonts w:ascii="楷体" w:hAnsi="楷体" w:eastAsia="楷体"/>
          <w:sz w:val="28"/>
          <w:szCs w:val="28"/>
        </w:rPr>
        <w:t>一、选择题</w:t>
      </w:r>
      <w:bookmarkEnd w:id="11"/>
    </w:p>
    <w:p w14:paraId="0CC46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12" w:name="_Toc20435"/>
      <w:r>
        <w:rPr>
          <w:rFonts w:ascii="楷体" w:hAnsi="楷体" w:eastAsia="楷体"/>
          <w:sz w:val="28"/>
          <w:szCs w:val="28"/>
        </w:rPr>
        <w:t>（一）单项选择题</w:t>
      </w:r>
      <w:bookmarkEnd w:id="12"/>
    </w:p>
    <w:p w14:paraId="595A1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1.【单选】接到自称“客服”称网购退款需先转账“保证金”的电话，正确做法是？</w:t>
      </w:r>
    </w:p>
    <w:p w14:paraId="5680C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立即按对方要求转账</w:t>
      </w:r>
    </w:p>
    <w:p w14:paraId="1D44C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通过官方渠道核实，不轻信、不转账</w:t>
      </w:r>
    </w:p>
    <w:p w14:paraId="3CE22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先把验证码发给对方</w:t>
      </w:r>
    </w:p>
    <w:p w14:paraId="2F950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按对方链接操作</w:t>
      </w:r>
    </w:p>
    <w:p w14:paraId="643FF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199B2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解析：退款无需先转账保证金，应通过官方渠道核实，谨防冒充客服诈骗。</w:t>
      </w:r>
    </w:p>
    <w:p w14:paraId="49190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27747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2.【单选】根据《反电信网络诈骗法》，买卖、出租、出借电话卡、银行卡，可能？</w:t>
      </w:r>
    </w:p>
    <w:p w14:paraId="507A7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没有后果</w:t>
      </w:r>
    </w:p>
    <w:p w14:paraId="567DB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被没收违法所得并处罚款，情节严重追究刑事责任</w:t>
      </w:r>
    </w:p>
    <w:p w14:paraId="587F9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仅口头提醒</w:t>
      </w:r>
    </w:p>
    <w:p w14:paraId="67187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完全合法</w:t>
      </w:r>
    </w:p>
    <w:p w14:paraId="7C8E3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1EE2A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解析：非法买卖、出租、出借两卡为法律明确禁止，可被处罚乃至追刑责。</w:t>
      </w:r>
    </w:p>
    <w:p w14:paraId="1A73D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依据：《反电信网络诈骗法》第三十一条、第四十四条</w:t>
      </w:r>
    </w:p>
    <w:p w14:paraId="4165A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3.【单选】收到“中奖”短信要求先交“手续费”才能领奖，属于？</w:t>
      </w:r>
    </w:p>
    <w:p w14:paraId="01C33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正常促销活动</w:t>
      </w:r>
    </w:p>
    <w:p w14:paraId="5A105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典型诈骗手法</w:t>
      </w:r>
    </w:p>
    <w:p w14:paraId="244C1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合法领奖流程</w:t>
      </w:r>
    </w:p>
    <w:p w14:paraId="02CE8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无风险</w:t>
      </w:r>
    </w:p>
    <w:p w14:paraId="30454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4D227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解析：先交手续费再领奖是常见的虚假中奖诈骗。</w:t>
      </w:r>
    </w:p>
    <w:p w14:paraId="123DD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2EEBB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4.【单选】根据《个人信息保护法》，处理他人个人信息应遵循？</w:t>
      </w:r>
    </w:p>
    <w:p w14:paraId="747E9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合法、正当、必要原则</w:t>
      </w:r>
    </w:p>
    <w:p w14:paraId="2F860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随意收集使用</w:t>
      </w:r>
    </w:p>
    <w:p w14:paraId="1C5A4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想怎么用就怎么用</w:t>
      </w:r>
    </w:p>
    <w:p w14:paraId="685C6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无需取得同意</w:t>
      </w:r>
    </w:p>
    <w:p w14:paraId="1D0A5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11BBF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解析：处理个人信息应遵循合法、正当、必要和诚信原则，并取得同意。</w:t>
      </w:r>
    </w:p>
    <w:p w14:paraId="38163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依据：《个人信息保护法》第五条、第十三条</w:t>
      </w:r>
    </w:p>
    <w:p w14:paraId="4CE40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5.【单选】在校园墙看到“刷单返利日赚千元”广告，正确做法是？</w:t>
      </w:r>
    </w:p>
    <w:p w14:paraId="0E9BC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立即参与</w:t>
      </w:r>
    </w:p>
    <w:p w14:paraId="23621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不轻信，警惕刷单诈骗并向平台举报</w:t>
      </w:r>
    </w:p>
    <w:p w14:paraId="29702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拉同学一起参与</w:t>
      </w:r>
    </w:p>
    <w:p w14:paraId="3A4F7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先交押金试试</w:t>
      </w:r>
    </w:p>
    <w:p w14:paraId="43303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3AA63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解析：刷单返利多为诈骗，应提高警惕并举报。</w:t>
      </w:r>
    </w:p>
    <w:p w14:paraId="497C6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43C18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6.【单选】他人未经同意收集、买卖你的学籍、身份证信息，侵犯？</w:t>
      </w:r>
    </w:p>
    <w:p w14:paraId="49C5F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个人信息权益</w:t>
      </w:r>
    </w:p>
    <w:p w14:paraId="50195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不侵权</w:t>
      </w:r>
    </w:p>
    <w:p w14:paraId="475B1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仅肖像权</w:t>
      </w:r>
    </w:p>
    <w:p w14:paraId="1D646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商标权</w:t>
      </w:r>
    </w:p>
    <w:p w14:paraId="49634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06939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解析：学籍、身份证信息属敏感个人信息，非法收集买卖侵犯个人信息权益。</w:t>
      </w:r>
    </w:p>
    <w:p w14:paraId="409C0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</w:t>
      </w:r>
    </w:p>
    <w:p w14:paraId="68D56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7.【单选】遭遇电信网络诈骗后，第一时间应？</w:t>
      </w:r>
    </w:p>
    <w:p w14:paraId="29078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继续与骗子沟通</w:t>
      </w:r>
    </w:p>
    <w:p w14:paraId="1B42E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保留证据并拨打110或反诈专线96110</w:t>
      </w:r>
    </w:p>
    <w:p w14:paraId="752B1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自认倒霉</w:t>
      </w:r>
    </w:p>
    <w:p w14:paraId="63C18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删除全部记录</w:t>
      </w:r>
    </w:p>
    <w:p w14:paraId="4DF2C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063D3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解析：被骗后应保留证据并尽快报警或拨打反诈专线求助。</w:t>
      </w:r>
    </w:p>
    <w:p w14:paraId="45F55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03E9E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8.【单选】根据《治安管理处罚法》，下列哪种行为可被处罚？</w:t>
      </w:r>
    </w:p>
    <w:p w14:paraId="171FB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正常交友</w:t>
      </w:r>
    </w:p>
    <w:p w14:paraId="34FCD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寻衅滋事、殴打他人</w:t>
      </w:r>
    </w:p>
    <w:p w14:paraId="0CA2D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认真学习</w:t>
      </w:r>
    </w:p>
    <w:p w14:paraId="0D9AC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锻炼身体</w:t>
      </w:r>
    </w:p>
    <w:p w14:paraId="72804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067BA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解析：殴打他人、寻衅滋事等扰乱公共秩序行为可被治安处罚。</w:t>
      </w:r>
    </w:p>
    <w:p w14:paraId="7224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依据：《治安管理处罚法》第四十三条</w:t>
      </w:r>
    </w:p>
    <w:p w14:paraId="60553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9.【单选】设置网络账户密码，安全的做法是？</w:t>
      </w:r>
    </w:p>
    <w:p w14:paraId="00B24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所有账号使用同一密码</w:t>
      </w:r>
    </w:p>
    <w:p w14:paraId="4002E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使用高强度且不同账号差异化的密码</w:t>
      </w:r>
    </w:p>
    <w:p w14:paraId="61635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用生日做简单密码</w:t>
      </w:r>
    </w:p>
    <w:p w14:paraId="301FA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将密码告诉他人</w:t>
      </w:r>
    </w:p>
    <w:p w14:paraId="082F2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733CF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解析：高强度、差异化的密码可降低撞库与被盗风险。</w:t>
      </w:r>
    </w:p>
    <w:p w14:paraId="60CF4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依据：网络安全常识及《个人信息保护法》</w:t>
      </w:r>
    </w:p>
    <w:p w14:paraId="0E560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10.【单选】同学让你“借”银行卡帮他“走账”，正确做法是？</w:t>
      </w:r>
    </w:p>
    <w:p w14:paraId="678C4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直接借给他</w:t>
      </w:r>
    </w:p>
    <w:p w14:paraId="495A1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拒绝，出租、出借银行卡违法且易涉诈</w:t>
      </w:r>
    </w:p>
    <w:p w14:paraId="7C626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收点好处费借出</w:t>
      </w:r>
    </w:p>
    <w:p w14:paraId="4440E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无所谓</w:t>
      </w:r>
    </w:p>
    <w:p w14:paraId="09837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5368F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解析：出租出借银行卡违法，可能被用于洗钱等犯罪并追责。</w:t>
      </w:r>
    </w:p>
    <w:p w14:paraId="23884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2979B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13" w:name="_Toc18774"/>
      <w:r>
        <w:rPr>
          <w:rFonts w:ascii="楷体" w:hAnsi="楷体" w:eastAsia="楷体"/>
          <w:sz w:val="28"/>
          <w:szCs w:val="28"/>
        </w:rPr>
        <w:t>（二）多项选择题</w:t>
      </w:r>
      <w:bookmarkEnd w:id="13"/>
    </w:p>
    <w:p w14:paraId="2DBD4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11.【多选】下列哪些属于常见电信网络诈骗手法？（多选）</w:t>
      </w:r>
    </w:p>
    <w:p w14:paraId="104EC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刷单返利</w:t>
      </w:r>
    </w:p>
    <w:p w14:paraId="041AB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冒充公检法</w:t>
      </w:r>
    </w:p>
    <w:p w14:paraId="59B99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正常网购</w:t>
      </w:r>
    </w:p>
    <w:p w14:paraId="3D956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虚假投资理财</w:t>
      </w:r>
    </w:p>
    <w:p w14:paraId="2AF36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56B15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解析：正常网购不是诈骗；刷单、冒充公检法、虚假投资均为高发诈骗类型。</w:t>
      </w:r>
    </w:p>
    <w:p w14:paraId="39E47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1405F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12.【多选】保护个人信息，正确的做法是？（多选）</w:t>
      </w:r>
    </w:p>
    <w:p w14:paraId="1B466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不随意填写不明问卷</w:t>
      </w:r>
    </w:p>
    <w:p w14:paraId="166B5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不向他人泄露验证码</w:t>
      </w:r>
    </w:p>
    <w:p w14:paraId="7A906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随意丢弃含个人信息的单据</w:t>
      </w:r>
    </w:p>
    <w:p w14:paraId="4CD15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谨慎授权APP权限</w:t>
      </w:r>
    </w:p>
    <w:p w14:paraId="05575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4D5F1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解析：含个人信息的单据应销毁处理，随意丢弃易被冒用。</w:t>
      </w:r>
    </w:p>
    <w:p w14:paraId="3B64F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</w:t>
      </w:r>
    </w:p>
    <w:p w14:paraId="71B9E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13.【多选】根据《反电信网络诈骗法》，下列哪些行为被禁止？（多选）</w:t>
      </w:r>
    </w:p>
    <w:p w14:paraId="510A7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非法买卖电话卡</w:t>
      </w:r>
    </w:p>
    <w:p w14:paraId="4CB3B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非法买卖银行卡</w:t>
      </w:r>
    </w:p>
    <w:p w14:paraId="447D1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正常办理本人业务</w:t>
      </w:r>
    </w:p>
    <w:p w14:paraId="5F31E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非法提供实名核验帮助</w:t>
      </w:r>
    </w:p>
    <w:p w14:paraId="79F0D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59CD8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解析：正常办理本人实名业务合法；非法买卖两卡、提供实名核验帮助均被禁止。</w:t>
      </w:r>
    </w:p>
    <w:p w14:paraId="0E15C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依据：《反电信网络诈骗法》第三十一条</w:t>
      </w:r>
    </w:p>
    <w:p w14:paraId="10896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14.【多选】遇到可疑情况，可以采取的防范措施有？（多选）</w:t>
      </w:r>
    </w:p>
    <w:p w14:paraId="06EBE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通过官方渠道核实</w:t>
      </w:r>
    </w:p>
    <w:p w14:paraId="57FAD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不透露验证码与密码</w:t>
      </w:r>
    </w:p>
    <w:p w14:paraId="7C3C3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立即转账以证清白</w:t>
      </w:r>
    </w:p>
    <w:p w14:paraId="67B93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向警务站或警方咨询</w:t>
      </w:r>
    </w:p>
    <w:p w14:paraId="1B1B6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5E413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解析：所谓“转账证清白”正是诈骗话术，切勿转账。</w:t>
      </w:r>
    </w:p>
    <w:p w14:paraId="530D6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66A2C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15.【多选】下列哪些属于法律意义上的个人信息？（多选）</w:t>
      </w:r>
    </w:p>
    <w:p w14:paraId="51AAD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姓名、身份证号</w:t>
      </w:r>
    </w:p>
    <w:p w14:paraId="3EC8C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生物识别信息</w:t>
      </w:r>
    </w:p>
    <w:p w14:paraId="4FE3A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行踪轨迹</w:t>
      </w:r>
    </w:p>
    <w:p w14:paraId="046A4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公开的国家法律条文</w:t>
      </w:r>
    </w:p>
    <w:p w14:paraId="555F3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</w:t>
      </w:r>
    </w:p>
    <w:p w14:paraId="78907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解析：姓名、身份证件号、生物识别、行踪轨迹均属个人信息；公开法律条文不是。</w:t>
      </w:r>
    </w:p>
    <w:p w14:paraId="56F75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依据：《个人信息保护法》第四条</w:t>
      </w:r>
    </w:p>
    <w:p w14:paraId="1C751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14" w:name="_Toc21869"/>
      <w:r>
        <w:rPr>
          <w:rFonts w:ascii="楷体" w:hAnsi="楷体" w:eastAsia="楷体"/>
          <w:sz w:val="28"/>
          <w:szCs w:val="28"/>
        </w:rPr>
        <w:t>二、判断题</w:t>
      </w:r>
      <w:bookmarkEnd w:id="14"/>
    </w:p>
    <w:p w14:paraId="18165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 有人自称“客服”称网购订单异常需“验证银行卡”，要求你提供短信验证码，正确做法是拒绝提供并挂断，通过官方渠道核实。</w:t>
      </w:r>
    </w:p>
    <w:p w14:paraId="4D955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02613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解析：验证码是资金安全最后一道防线，任何官方都不会索要；索要验证码多为诈骗。</w:t>
      </w:r>
    </w:p>
    <w:p w14:paraId="3BB2C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2E632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 把闲置的电话卡、银行卡卖给他人“赚零花钱”，可能涉嫌帮助信息网络犯罪活动罪（帮信罪）。</w:t>
      </w:r>
    </w:p>
    <w:p w14:paraId="60F90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0CDC6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解析：出租、出售“两卡”为他人犯罪提供支付、通讯帮助，可构成帮信罪。</w:t>
      </w:r>
    </w:p>
    <w:p w14:paraId="346D8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依据：《刑法》第二百八十七条之二</w:t>
      </w:r>
    </w:p>
    <w:p w14:paraId="2F673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 聚会后有人拿出“上头电子烟”说是普通薄荷烟，吸食后发现含合成大麻素，仍继续吸食不违法。</w:t>
      </w:r>
    </w:p>
    <w:p w14:paraId="067C0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226DC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解析：合成大麻素属列管毒品，吸食、持有均违法，情节严重可追刑责。</w:t>
      </w:r>
    </w:p>
    <w:p w14:paraId="0E265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依据：《禁毒法》、《刑法》</w:t>
      </w:r>
    </w:p>
    <w:p w14:paraId="31A61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 收到“免费领红包”短信点开链接，要求输入银行卡号和密码，照填就能领。</w:t>
      </w:r>
    </w:p>
    <w:p w14:paraId="7DABD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0E1A1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解析：多为钓鱼网站窃取账户信息，正规活动不索要银行卡密码。</w:t>
      </w:r>
    </w:p>
    <w:p w14:paraId="08176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04DFA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 接到自称“公检法”电话说你涉案，要求把钱转到“安全账户”自证清白，应照做。</w:t>
      </w:r>
    </w:p>
    <w:p w14:paraId="46446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6D77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解析：公检法不会电话办案、不设置安全账户，系典型诈骗。</w:t>
      </w:r>
    </w:p>
    <w:p w14:paraId="780EA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5D466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 扫码参加“免费送玩偶”需授权读取通讯录和相册，授权一下无妨。</w:t>
      </w:r>
    </w:p>
    <w:p w14:paraId="69E68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27E37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解析：过度收集个人信息，可能被用于骚扰或诈骗，违反《个人信息保护法》。</w:t>
      </w:r>
    </w:p>
    <w:p w14:paraId="46CF6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</w:t>
      </w:r>
    </w:p>
    <w:p w14:paraId="2725B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 微信上“好友”发语音说急用钱，听到声音像就直接转账。</w:t>
      </w:r>
    </w:p>
    <w:p w14:paraId="3F067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358C8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解析：语音可AI合成、账号可能被盗，应电话核实身份。</w:t>
      </w:r>
    </w:p>
    <w:p w14:paraId="65443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6CC54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 把身份证正反面照片发给陌生人“帮忙办理”网贷，不危险。</w:t>
      </w:r>
    </w:p>
    <w:p w14:paraId="1497F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64CD4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解析：身份证信息易被冒用贷款、注册账户，严禁随意提供。</w:t>
      </w:r>
    </w:p>
    <w:p w14:paraId="4FC24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依据：《个人信息保护法》、《居民身份证法》</w:t>
      </w:r>
    </w:p>
    <w:p w14:paraId="1A501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 在路边捡到他人手机据为己有、拒不归还，不算违法。</w:t>
      </w:r>
    </w:p>
    <w:p w14:paraId="2E4E8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63F14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解析：拾得遗失物应返还，拒不归还属不当得利甚至侵占。</w:t>
      </w:r>
    </w:p>
    <w:p w14:paraId="722BB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依据：《民法典》、《刑法》（侵占）</w:t>
      </w:r>
    </w:p>
    <w:p w14:paraId="4EB45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 在社交平台晒含姓名航班行程的登机牌，是个人隐私小事。</w:t>
      </w:r>
    </w:p>
    <w:p w14:paraId="0793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4F884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解析：登机牌含姓名、证件号、行程，易被用于精准诈骗，应遮挡。</w:t>
      </w:r>
    </w:p>
    <w:p w14:paraId="58CCB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</w:t>
      </w:r>
    </w:p>
    <w:p w14:paraId="35F74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 街头遇他人发生纠纷，应靠近围观起哄或拍照上传。</w:t>
      </w:r>
    </w:p>
    <w:p w14:paraId="0A086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3B02B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解析：应保持距离、及时报警，围观起哄可能激化或触法。</w:t>
      </w:r>
    </w:p>
    <w:p w14:paraId="7DCF6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依据：《治安管理处罚法》</w:t>
      </w:r>
    </w:p>
    <w:p w14:paraId="3CA1F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 把微信账号出租给他人“走账”赚佣金，只是借号不犯法。</w:t>
      </w:r>
    </w:p>
    <w:p w14:paraId="06D08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5D77F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解析：可能为洗钱、诈骗提供通道，构成帮信或共犯。</w:t>
      </w:r>
    </w:p>
    <w:p w14:paraId="20D30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依据：《刑法》、《反电信网络诈骗法》</w:t>
      </w:r>
    </w:p>
    <w:p w14:paraId="14B93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 发现校园内有组织拉人头、交入门费疑似传销，应</w:t>
      </w:r>
      <w:r>
        <w:rPr>
          <w:rFonts w:hint="eastAsia" w:ascii="仿宋_GB2312" w:hAnsi="仿宋_GB2312" w:eastAsia="仿宋_GB2312"/>
          <w:sz w:val="28"/>
          <w:szCs w:val="28"/>
        </w:rPr>
        <w:t>及时报警</w:t>
      </w:r>
      <w:r>
        <w:rPr>
          <w:rFonts w:ascii="仿宋_GB2312" w:hAnsi="仿宋_GB2312" w:eastAsia="仿宋_GB2312"/>
          <w:sz w:val="28"/>
          <w:szCs w:val="28"/>
        </w:rPr>
        <w:t>。</w:t>
      </w:r>
    </w:p>
    <w:p w14:paraId="716D7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528DA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解析：传销违法，举报是维护自身与校园安全的正确做法。</w:t>
      </w:r>
    </w:p>
    <w:p w14:paraId="163B6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依据：《禁止传销条例》、《刑法》</w:t>
      </w:r>
    </w:p>
    <w:p w14:paraId="63A21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 收到“恭喜中奖，需先交手续费领奖”的短信，交了就能拿到奖金。</w:t>
      </w:r>
    </w:p>
    <w:p w14:paraId="721F3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2F57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解析：先交费的“中奖”均为诈骗，正规中奖不预收费用。</w:t>
      </w:r>
    </w:p>
    <w:p w14:paraId="58527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依据：《反电信网络诈骗法》</w:t>
      </w:r>
    </w:p>
    <w:p w14:paraId="005F1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 深夜独自回校走偏僻无灯小路抄近道，比绕路更安全。</w:t>
      </w:r>
    </w:p>
    <w:p w14:paraId="56FB9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570A9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解析：应走明亮、人多的路线并提高警惕，遇险及时求助报警。</w:t>
      </w:r>
    </w:p>
    <w:p w14:paraId="53AFF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黑体" w:hAnsi="黑体" w:eastAsia="黑体"/>
          <w:b/>
          <w:bCs/>
          <w:sz w:val="30"/>
          <w:szCs w:val="30"/>
        </w:rPr>
      </w:pPr>
      <w:r>
        <w:rPr>
          <w:rFonts w:ascii="楷体" w:hAnsi="楷体" w:eastAsia="楷体"/>
          <w:sz w:val="28"/>
          <w:szCs w:val="28"/>
        </w:rPr>
        <w:t>依据：安全防范常识、《治安管理处罚法》</w:t>
      </w:r>
    </w:p>
    <w:p w14:paraId="35D26C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outlineLvl w:val="0"/>
        <w:rPr>
          <w:b w:val="0"/>
          <w:bCs w:val="0"/>
          <w:sz w:val="32"/>
          <w:szCs w:val="32"/>
        </w:rPr>
      </w:pPr>
      <w:bookmarkStart w:id="15" w:name="_Toc32309"/>
      <w:r>
        <w:rPr>
          <w:rFonts w:ascii="黑体" w:hAnsi="黑体" w:eastAsia="黑体"/>
          <w:b w:val="0"/>
          <w:bCs w:val="0"/>
          <w:sz w:val="32"/>
          <w:szCs w:val="32"/>
        </w:rPr>
        <w:t>第四站  食堂生活区站点（食品安全·消费维权）</w:t>
      </w:r>
      <w:bookmarkEnd w:id="15"/>
    </w:p>
    <w:p w14:paraId="63716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配套法规：《食品安全法》《食品安全法实施条例》《消费者权益保护法》《反食品浪费法》</w:t>
      </w:r>
    </w:p>
    <w:p w14:paraId="4ABE1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16" w:name="_Toc14309"/>
      <w:r>
        <w:rPr>
          <w:rFonts w:ascii="楷体" w:hAnsi="楷体" w:eastAsia="楷体"/>
          <w:sz w:val="28"/>
          <w:szCs w:val="28"/>
        </w:rPr>
        <w:t>一、选择题</w:t>
      </w:r>
      <w:bookmarkEnd w:id="16"/>
    </w:p>
    <w:p w14:paraId="52D76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17" w:name="_Toc23851"/>
      <w:r>
        <w:rPr>
          <w:rFonts w:ascii="楷体" w:hAnsi="楷体" w:eastAsia="楷体"/>
          <w:sz w:val="28"/>
          <w:szCs w:val="28"/>
        </w:rPr>
        <w:t>（一）单项选择题</w:t>
      </w:r>
      <w:bookmarkEnd w:id="17"/>
    </w:p>
    <w:p w14:paraId="24140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1.【单选】在食堂就餐发现食物中有异物，正确做法是？</w:t>
      </w:r>
    </w:p>
    <w:p w14:paraId="58777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默默吃完</w:t>
      </w:r>
    </w:p>
    <w:p w14:paraId="3B35E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保留证据，向食堂或后勤反映并依法维权</w:t>
      </w:r>
    </w:p>
    <w:p w14:paraId="03091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发朋友圈谩骂</w:t>
      </w:r>
    </w:p>
    <w:p w14:paraId="4A8BB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不声张</w:t>
      </w:r>
    </w:p>
    <w:p w14:paraId="5EE43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41787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解析：应保留证据、理性维权，向经营方或学校相关部门反映。</w:t>
      </w:r>
    </w:p>
    <w:p w14:paraId="5B8F4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依据：《食品安全法》《消费者权益保护法》</w:t>
      </w:r>
    </w:p>
    <w:p w14:paraId="35731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2.【单选】根据《食品安全法》，餐饮服务者应保证？</w:t>
      </w:r>
    </w:p>
    <w:p w14:paraId="6910D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食品无毒无害并符合安全标准</w:t>
      </w:r>
    </w:p>
    <w:p w14:paraId="77435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价格越便宜越好</w:t>
      </w:r>
    </w:p>
    <w:p w14:paraId="49E06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无需取得许可</w:t>
      </w:r>
    </w:p>
    <w:p w14:paraId="59BC8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随便经营</w:t>
      </w:r>
    </w:p>
    <w:p w14:paraId="64C88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5D809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解析：食品经营者应保证食品安全、无毒无害，并依法取得许可。</w:t>
      </w:r>
    </w:p>
    <w:p w14:paraId="5FC86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依据：《食品安全法》第三十四条、第三十五条</w:t>
      </w:r>
    </w:p>
    <w:p w14:paraId="11B41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3.【单选】购买到过期食品，依据《消费者权益保护法》可要求？</w:t>
      </w:r>
    </w:p>
    <w:p w14:paraId="1695F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仅退货款</w:t>
      </w:r>
    </w:p>
    <w:p w14:paraId="16B3D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退换并可依法主张赔偿</w:t>
      </w:r>
    </w:p>
    <w:p w14:paraId="5FD3A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只能自认倒霉</w:t>
      </w:r>
    </w:p>
    <w:p w14:paraId="09A30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不能索赔</w:t>
      </w:r>
    </w:p>
    <w:p w14:paraId="4194E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3C6F7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解析：经营者售过期食品，消费者可要求退换并依法索赔。</w:t>
      </w:r>
    </w:p>
    <w:p w14:paraId="77C40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依据：《消费者权益保护法》第十一条、第五十五条</w:t>
      </w:r>
    </w:p>
    <w:p w14:paraId="7753A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4.【单选】商家告示“最终解释权归本店所有”，该条款法律效力是？</w:t>
      </w:r>
    </w:p>
    <w:p w14:paraId="2CC14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有效</w:t>
      </w:r>
    </w:p>
    <w:p w14:paraId="2ED1D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属格式条款，可能认定为无效</w:t>
      </w:r>
    </w:p>
    <w:p w14:paraId="67F64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绝对有效</w:t>
      </w:r>
    </w:p>
    <w:p w14:paraId="200CC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无相关规定</w:t>
      </w:r>
    </w:p>
    <w:p w14:paraId="4DAE4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7294C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解析：经营者不得以格式条款作出对消费者不公平、不合理的规定。</w:t>
      </w:r>
    </w:p>
    <w:p w14:paraId="48DAF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依据：《消费者权益保护法》第二十六条</w:t>
      </w:r>
    </w:p>
    <w:p w14:paraId="7FADC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5.【单选】网购食品与描述严重不符，消费者可以？</w:t>
      </w:r>
    </w:p>
    <w:p w14:paraId="489A1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自认倒霉</w:t>
      </w:r>
    </w:p>
    <w:p w14:paraId="2899D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依法退货退款并向平台投诉</w:t>
      </w:r>
    </w:p>
    <w:p w14:paraId="2A94F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不能退货</w:t>
      </w:r>
    </w:p>
    <w:p w14:paraId="581D0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只能给差评</w:t>
      </w:r>
    </w:p>
    <w:p w14:paraId="6A514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289AA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解析：商品与描述不符，消费者有权要求退货退款并投诉。</w:t>
      </w:r>
    </w:p>
    <w:p w14:paraId="151F3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依据：《消费者权益保护法》第二十四条</w:t>
      </w:r>
    </w:p>
    <w:p w14:paraId="5D530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6.【单选】根据《消费者权益保护法》，消费者依法享有？</w:t>
      </w:r>
    </w:p>
    <w:p w14:paraId="05326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知情权、选择权、公平交易权</w:t>
      </w:r>
    </w:p>
    <w:p w14:paraId="28E0B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只能被动接受</w:t>
      </w:r>
    </w:p>
    <w:p w14:paraId="7E8CB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无任何权利</w:t>
      </w:r>
    </w:p>
    <w:p w14:paraId="52A4A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仅退换货权</w:t>
      </w:r>
    </w:p>
    <w:p w14:paraId="63304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3F271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解析：消费者享有知悉真情、自主选择、公平交易等多项权利。</w:t>
      </w:r>
    </w:p>
    <w:p w14:paraId="77199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依据：《消费者权益保护法》第八条、第九条、第十条</w:t>
      </w:r>
    </w:p>
    <w:p w14:paraId="26F45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7.【单选】就餐时因食堂地面湿滑摔倒受伤，食堂作为经营者应？</w:t>
      </w:r>
    </w:p>
    <w:p w14:paraId="7E6E4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不承担责任</w:t>
      </w:r>
    </w:p>
    <w:p w14:paraId="4D942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尽到安全保障义务，未尽到则依法担责</w:t>
      </w:r>
    </w:p>
    <w:p w14:paraId="00E63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一律免责</w:t>
      </w:r>
    </w:p>
    <w:p w14:paraId="1F33C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无义务</w:t>
      </w:r>
    </w:p>
    <w:p w14:paraId="31919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53924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解析：经营场所未尽安全保障义务致害的，应依法承担侵权责任。</w:t>
      </w:r>
    </w:p>
    <w:p w14:paraId="4538F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依据：《民法典》第一千一百九十八条</w:t>
      </w:r>
    </w:p>
    <w:p w14:paraId="2E491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8.【单选】预包装食品标签必须依法标明？</w:t>
      </w:r>
    </w:p>
    <w:p w14:paraId="1DF2F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名称、生产日期、保质期等事项</w:t>
      </w:r>
    </w:p>
    <w:p w14:paraId="14060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随便标注</w:t>
      </w:r>
    </w:p>
    <w:p w14:paraId="4F68F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仅标价格</w:t>
      </w:r>
    </w:p>
    <w:p w14:paraId="7A4BD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无需标注</w:t>
      </w:r>
    </w:p>
    <w:p w14:paraId="74C1D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7FFE4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解析：预包装食品标签应标明名称、规格、生产日期、保质期等。</w:t>
      </w:r>
    </w:p>
    <w:p w14:paraId="61800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依据：《食品安全法》第六十七条</w:t>
      </w:r>
    </w:p>
    <w:p w14:paraId="2F135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9.【单选】遇到商家“特价商品不退不换”的告示，正确认知是？</w:t>
      </w:r>
    </w:p>
    <w:p w14:paraId="71CA3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必须遵守</w:t>
      </w:r>
    </w:p>
    <w:p w14:paraId="0777E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不能免除经营者法定责任，消费者仍可维权</w:t>
      </w:r>
    </w:p>
    <w:p w14:paraId="4788B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绝对有效</w:t>
      </w:r>
    </w:p>
    <w:p w14:paraId="09F2C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无法律效力问题</w:t>
      </w:r>
    </w:p>
    <w:p w14:paraId="2FBDF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DD25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解析：特价商品并不免除经营者法定责任，消费者仍可依法维权。</w:t>
      </w:r>
    </w:p>
    <w:p w14:paraId="5D6AE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依据：《消费者权益保护法》第二十六条</w:t>
      </w:r>
    </w:p>
    <w:p w14:paraId="0DCD1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10.【单选】发现食堂使用过期原料，应当向谁举报？</w:t>
      </w:r>
    </w:p>
    <w:p w14:paraId="078D6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无需举报</w:t>
      </w:r>
    </w:p>
    <w:p w14:paraId="4324C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市场监督管理等部门或学校后勤</w:t>
      </w:r>
    </w:p>
    <w:p w14:paraId="491AD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仅告知同学</w:t>
      </w:r>
    </w:p>
    <w:p w14:paraId="636D2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不举报</w:t>
      </w:r>
    </w:p>
    <w:p w14:paraId="3308A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1F260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解析：使用过期原料违法，应向监管部门或学校后勤举报。</w:t>
      </w:r>
    </w:p>
    <w:p w14:paraId="7BC3C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</w:t>
      </w:r>
    </w:p>
    <w:p w14:paraId="66E13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18" w:name="_Toc27401"/>
      <w:r>
        <w:rPr>
          <w:rFonts w:ascii="楷体" w:hAnsi="楷体" w:eastAsia="楷体"/>
          <w:sz w:val="28"/>
          <w:szCs w:val="28"/>
        </w:rPr>
        <w:t>（二）多项选择题</w:t>
      </w:r>
      <w:bookmarkEnd w:id="18"/>
    </w:p>
    <w:p w14:paraId="6C27F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11.【多选】消费者的合法权利包括？（多选）</w:t>
      </w:r>
    </w:p>
    <w:p w14:paraId="2C865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知情权</w:t>
      </w:r>
    </w:p>
    <w:p w14:paraId="007FD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自主选择权</w:t>
      </w:r>
    </w:p>
    <w:p w14:paraId="636AA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公平交易权</w:t>
      </w:r>
    </w:p>
    <w:p w14:paraId="5DCD2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侮辱商家权</w:t>
      </w:r>
    </w:p>
    <w:p w14:paraId="17D6A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</w:t>
      </w:r>
    </w:p>
    <w:p w14:paraId="107AF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解析：消费者权利不包括侮辱商家；知情、选择、公平交易均受保护。</w:t>
      </w:r>
    </w:p>
    <w:p w14:paraId="2613A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</w:t>
      </w:r>
    </w:p>
    <w:p w14:paraId="2145F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12.【多选】食品安全相关主体应履行的义务包括？（多选）</w:t>
      </w:r>
    </w:p>
    <w:p w14:paraId="5AF75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依法取得相关许可</w:t>
      </w:r>
    </w:p>
    <w:p w14:paraId="5AD01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保证食品安全</w:t>
      </w:r>
    </w:p>
    <w:p w14:paraId="28BC3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如实标明食品信息</w:t>
      </w:r>
    </w:p>
    <w:p w14:paraId="569BD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隐瞒食品添加剂</w:t>
      </w:r>
    </w:p>
    <w:p w14:paraId="7D38C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</w:t>
      </w:r>
    </w:p>
    <w:p w14:paraId="30345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解析：应如实标明信息，隐瞒添加剂违反食品安全义务。</w:t>
      </w:r>
    </w:p>
    <w:p w14:paraId="64C63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</w:t>
      </w:r>
    </w:p>
    <w:p w14:paraId="6B6E3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13.【多选】消费者维权时可采取的合法途径有？（多选）</w:t>
      </w:r>
    </w:p>
    <w:p w14:paraId="122E5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与经营者协商和解</w:t>
      </w:r>
    </w:p>
    <w:p w14:paraId="57BE4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请求消费者协会调解</w:t>
      </w:r>
    </w:p>
    <w:p w14:paraId="17D4F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向有关行政部门投诉</w:t>
      </w:r>
    </w:p>
    <w:p w14:paraId="3BB1B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向人民法院提起诉讼</w:t>
      </w:r>
    </w:p>
    <w:p w14:paraId="626E3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答案：ABCD</w:t>
      </w:r>
    </w:p>
    <w:p w14:paraId="7E98D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解析：协商、调解、投诉、诉讼均为法定维权途径。</w:t>
      </w:r>
    </w:p>
    <w:p w14:paraId="6618A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依据：《消费者权益保护法》第三十九条</w:t>
      </w:r>
    </w:p>
    <w:p w14:paraId="5E6CF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14.【多选】下列哪些情形下经营者可能承担惩罚性赔偿？（多选）</w:t>
      </w:r>
    </w:p>
    <w:p w14:paraId="6D9A1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经营明知不符合安全标准的食品</w:t>
      </w:r>
    </w:p>
    <w:p w14:paraId="39203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存在欺诈行为</w:t>
      </w:r>
    </w:p>
    <w:p w14:paraId="537AD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正常促销活动</w:t>
      </w:r>
    </w:p>
    <w:p w14:paraId="40F64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标签瑕疵但不影响安全且无误导</w:t>
      </w:r>
    </w:p>
    <w:p w14:paraId="1037E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</w:t>
      </w:r>
    </w:p>
    <w:p w14:paraId="0F07A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解析：标签瑕疵不影响安全且无误导的，一般不承担惩罚性赔偿。</w:t>
      </w:r>
    </w:p>
    <w:p w14:paraId="693FC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依据：《消费者权益保护法》第五十五条、《食品安全法》第一百四十八条</w:t>
      </w:r>
    </w:p>
    <w:p w14:paraId="1C0C1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15.【多选】关于食品保质期，下列说法正确的有？（多选）</w:t>
      </w:r>
    </w:p>
    <w:p w14:paraId="121BD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过期食品不应食用或销售</w:t>
      </w:r>
    </w:p>
    <w:p w14:paraId="54D5E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保质期内也应妥善贮存</w:t>
      </w:r>
    </w:p>
    <w:p w14:paraId="7F992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保质期可随意更改</w:t>
      </w:r>
    </w:p>
    <w:p w14:paraId="349A2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标签应真实标明</w:t>
      </w:r>
    </w:p>
    <w:p w14:paraId="7EE0A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750A2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解析：保质期不得擅自更改，必须真实标明。</w:t>
      </w:r>
    </w:p>
    <w:p w14:paraId="00BF8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依据：《食品安全法》第三十四条、第六十七条</w:t>
      </w:r>
    </w:p>
    <w:p w14:paraId="654AD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19" w:name="_Toc10831"/>
      <w:r>
        <w:rPr>
          <w:rFonts w:ascii="楷体" w:hAnsi="楷体" w:eastAsia="楷体"/>
          <w:sz w:val="28"/>
          <w:szCs w:val="28"/>
        </w:rPr>
        <w:t>二、判断题</w:t>
      </w:r>
      <w:bookmarkEnd w:id="19"/>
    </w:p>
    <w:p w14:paraId="11934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 在食堂吃到异物（如头发、虫）或就餐后多人出现腹泻，可留存证据并向食堂管理方或后勤部门投诉维权。</w:t>
      </w:r>
    </w:p>
    <w:p w14:paraId="56236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63C87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解析：生产经营不符合安全标准食品应担责，消费者可要求赔偿并投诉。</w:t>
      </w:r>
    </w:p>
    <w:p w14:paraId="774AE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依据：《食品安全法》第一百四十八条、《消费者权益保护法》</w:t>
      </w:r>
    </w:p>
    <w:p w14:paraId="72142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 食堂档口标明“最终解释权归本店所有”“概不退换”的告示，可以排除消费者依法享有的权利。</w:t>
      </w:r>
    </w:p>
    <w:p w14:paraId="063E9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22C8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解析：经营者不得以格式条款排除或限制消费者权利，此类条款无效。</w:t>
      </w:r>
    </w:p>
    <w:p w14:paraId="2FEDF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依据：《消费者权益保护法》第二十六条</w:t>
      </w:r>
    </w:p>
    <w:p w14:paraId="10AAB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 为“光盘”而多点菜、吃不完直接倒掉，不违反任何规定。</w:t>
      </w:r>
    </w:p>
    <w:p w14:paraId="571A2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20139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解析：浪费粮食违背《反食品浪费法》倡导，学校可依规引导；应合理点餐、杜绝浪费。</w:t>
      </w:r>
    </w:p>
    <w:p w14:paraId="50362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依据：《反食品浪费法》</w:t>
      </w:r>
    </w:p>
    <w:p w14:paraId="3F6CC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 食堂将临近过期的食材改标日期后继续销售，只要没坏就能卖。</w:t>
      </w:r>
    </w:p>
    <w:p w14:paraId="46185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5AB36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解析：篡改保质期销售不符安全标准食品，违法且担责。</w:t>
      </w:r>
    </w:p>
    <w:p w14:paraId="5DC86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依据：《食品安全法》第三十四条、第一百二十四条</w:t>
      </w:r>
    </w:p>
    <w:p w14:paraId="34ECC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 点外卖吃出质量问题，既可以找商家也可以找平台维权。</w:t>
      </w:r>
    </w:p>
    <w:p w14:paraId="3CEED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3D305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解析：网络食品交易第三方平台对入网商家有审核与管理责任。</w:t>
      </w:r>
    </w:p>
    <w:p w14:paraId="1DF6F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依据：《食品安全法》、《消费者权益保护法》</w:t>
      </w:r>
    </w:p>
    <w:p w14:paraId="06D66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 办理餐饮会员卡时，商家应当出具充值凭证并明确保管与退费规则。</w:t>
      </w:r>
    </w:p>
    <w:p w14:paraId="18864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34554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解析：经营者应出具凭证，预收款应按约定履行并保障退费。</w:t>
      </w:r>
    </w:p>
    <w:p w14:paraId="79479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依据：《消费者权益保护法》、单用途预付卡规定</w:t>
      </w:r>
    </w:p>
    <w:p w14:paraId="546FD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 食堂档口缺斤少两、以次充好，学生可投诉维权。</w:t>
      </w:r>
    </w:p>
    <w:p w14:paraId="785C8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1FBE0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解析：经营者应诚信计量，短斤少两侵犯消费者权益。</w:t>
      </w:r>
    </w:p>
    <w:p w14:paraId="3C324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</w:t>
      </w:r>
    </w:p>
    <w:p w14:paraId="01F28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 特价、打折商品一律“不退不换”，该规定对所有商品有效。</w:t>
      </w:r>
    </w:p>
    <w:p w14:paraId="0EBA4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55EFB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解析：特价商品若存在质量瑕疵仍适用退货更换，店堂告示不能剥夺法定权利。</w:t>
      </w:r>
    </w:p>
    <w:p w14:paraId="37D44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依据：《消费者权益保护法》第二十四条、第二十六条</w:t>
      </w:r>
    </w:p>
    <w:p w14:paraId="25B6F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 网购的预包装食品，除生鲜等另有约定外可七天无理由退货。</w:t>
      </w:r>
    </w:p>
    <w:p w14:paraId="69AE3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75C14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解析：网购商品依法享七天无理由退货，但鲜活易腐等除外。</w:t>
      </w:r>
    </w:p>
    <w:p w14:paraId="6D153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依据：《消费者权益保护法》第二十五条</w:t>
      </w:r>
    </w:p>
    <w:p w14:paraId="1094F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 发现食堂使用超标食品添加剂，应向市场监管部门或学校后勤举报。</w:t>
      </w:r>
    </w:p>
    <w:p w14:paraId="6C623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07040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解析：违法添加可举报，监管部门应查处。</w:t>
      </w:r>
    </w:p>
    <w:p w14:paraId="034DF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</w:t>
      </w:r>
    </w:p>
    <w:p w14:paraId="7B8CF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 把食堂饭菜拍照发朋友圈吐槽“难吃”，属正常评价不违法。</w:t>
      </w:r>
    </w:p>
    <w:p w14:paraId="3C165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1AFAB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解析：消费者对商品服务作客观评价是正当权利，非诽谤即合法。</w:t>
      </w:r>
    </w:p>
    <w:p w14:paraId="2328B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</w:t>
      </w:r>
    </w:p>
    <w:p w14:paraId="7D24F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 商家强制“不买套餐就不卖单品”，属于正常经营自由。</w:t>
      </w:r>
    </w:p>
    <w:p w14:paraId="7D6D1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343F5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解析：强制搭售违背自愿、公平原则，侵犯消费者自主选择权。</w:t>
      </w:r>
    </w:p>
    <w:p w14:paraId="3B74F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依据：《消费者权益保护法》第九条、第十条</w:t>
      </w:r>
    </w:p>
    <w:p w14:paraId="186CD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 就餐后保留小票、支付记录，便于日后维权取证。</w:t>
      </w:r>
    </w:p>
    <w:p w14:paraId="202D1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30D6C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解析：凭证是投诉索赔的重要依据，应妥善保存。</w:t>
      </w:r>
    </w:p>
    <w:p w14:paraId="7D950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依据：《消费者权益保护法》</w:t>
      </w:r>
    </w:p>
    <w:p w14:paraId="36A61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 餐饮单位使用腐败变质原料加工食品，不论是否造成后果均属违法。</w:t>
      </w:r>
    </w:p>
    <w:p w14:paraId="4D0CD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54E04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解析：禁止生产经营腐败变质食品，行为本身即违法。</w:t>
      </w:r>
    </w:p>
    <w:p w14:paraId="07EF7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依据：《食品安全法》第三十四条</w:t>
      </w:r>
    </w:p>
    <w:p w14:paraId="53B00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 为凑满减活动点远超食量的菜，吃不完倒掉没关系。</w:t>
      </w:r>
    </w:p>
    <w:p w14:paraId="4BB79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450DB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解析：违背《反食品浪费法》精神，应理性点餐、避免浪费。</w:t>
      </w:r>
    </w:p>
    <w:p w14:paraId="39504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依据：《反食品浪费法》</w:t>
      </w:r>
    </w:p>
    <w:p w14:paraId="336DB3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6123A9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3F6139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2BFEAD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0FED3D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4DF653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481A95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51DDB1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116627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3BB7A0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outlineLvl w:val="0"/>
        <w:rPr>
          <w:b w:val="0"/>
          <w:bCs w:val="0"/>
          <w:sz w:val="32"/>
          <w:szCs w:val="32"/>
        </w:rPr>
      </w:pPr>
      <w:bookmarkStart w:id="20" w:name="_Toc19467"/>
      <w:r>
        <w:rPr>
          <w:rFonts w:ascii="黑体" w:hAnsi="黑体" w:eastAsia="黑体"/>
          <w:b w:val="0"/>
          <w:bCs w:val="0"/>
          <w:sz w:val="32"/>
          <w:szCs w:val="32"/>
        </w:rPr>
        <w:t xml:space="preserve">第五站  </w:t>
      </w:r>
      <w:bookmarkEnd w:id="20"/>
      <w:r>
        <w:rPr>
          <w:rFonts w:hint="eastAsia" w:ascii="黑体" w:hAnsi="黑体" w:eastAsia="黑体"/>
          <w:b w:val="0"/>
          <w:bCs w:val="0"/>
          <w:sz w:val="32"/>
          <w:szCs w:val="32"/>
        </w:rPr>
        <w:t>大学生创新创业广场和一站式学生社区站点（创业合规·实习就业维权）</w:t>
      </w:r>
    </w:p>
    <w:p w14:paraId="0A1D5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配套法规：《专利法》《商标法》《反不正当竞争法》《劳动合同法》《工伤保险条例》及高校创新创业与勤工助学规定</w:t>
      </w:r>
    </w:p>
    <w:p w14:paraId="0FA4E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21" w:name="_Toc14751"/>
      <w:r>
        <w:rPr>
          <w:rFonts w:ascii="楷体" w:hAnsi="楷体" w:eastAsia="楷体"/>
          <w:sz w:val="28"/>
          <w:szCs w:val="28"/>
        </w:rPr>
        <w:t>一、选择题</w:t>
      </w:r>
      <w:bookmarkEnd w:id="21"/>
    </w:p>
    <w:p w14:paraId="076F5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22" w:name="_Toc25662"/>
      <w:r>
        <w:rPr>
          <w:rFonts w:ascii="楷体" w:hAnsi="楷体" w:eastAsia="楷体"/>
          <w:sz w:val="28"/>
          <w:szCs w:val="28"/>
        </w:rPr>
        <w:t>（一）单项选择题</w:t>
      </w:r>
      <w:bookmarkEnd w:id="22"/>
    </w:p>
    <w:p w14:paraId="6BD0F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1.【单选】大学生兼职或实习，用人单位应当？</w:t>
      </w:r>
    </w:p>
    <w:p w14:paraId="4FCAB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无需签任何协议</w:t>
      </w:r>
    </w:p>
    <w:p w14:paraId="77006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签订实习或劳务协议，明确双方权利义务</w:t>
      </w:r>
    </w:p>
    <w:p w14:paraId="76BBE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只口头约定即可</w:t>
      </w:r>
    </w:p>
    <w:p w14:paraId="78AEE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可以不支付报酬</w:t>
      </w:r>
    </w:p>
    <w:p w14:paraId="0004E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07AE9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解析：应通过协议明确岗位、期限、报酬与保障，保护双方权益。</w:t>
      </w:r>
    </w:p>
    <w:p w14:paraId="229CB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依据：《民法典》合同编及相关实习管理规定</w:t>
      </w:r>
    </w:p>
    <w:p w14:paraId="71846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2.【单选】根据《劳动合同法》，用人单位自用工之日起应当？</w:t>
      </w:r>
    </w:p>
    <w:p w14:paraId="390E9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无需订立劳动合同</w:t>
      </w:r>
    </w:p>
    <w:p w14:paraId="09AD2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自用工之日起订立书面劳动合同</w:t>
      </w:r>
    </w:p>
    <w:p w14:paraId="38923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只作口头约定</w:t>
      </w:r>
    </w:p>
    <w:p w14:paraId="5B3BF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一年后再补</w:t>
      </w:r>
    </w:p>
    <w:p w14:paraId="18CB1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DAE7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解析：建立劳动关系应自用工之日起订立书面劳动合同。</w:t>
      </w:r>
    </w:p>
    <w:p w14:paraId="5DF45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依据：《劳动合同法》第十条</w:t>
      </w:r>
    </w:p>
    <w:p w14:paraId="5CB5C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3.【单选】实习期间发生工伤或受伤，正确处理是？</w:t>
      </w:r>
    </w:p>
    <w:p w14:paraId="6ED6E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自认倒霉</w:t>
      </w:r>
    </w:p>
    <w:p w14:paraId="50957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及时就医、保留证据，依协议与法律主张权益</w:t>
      </w:r>
    </w:p>
    <w:p w14:paraId="00187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不报告</w:t>
      </w:r>
    </w:p>
    <w:p w14:paraId="59AF7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直接离职</w:t>
      </w:r>
    </w:p>
    <w:p w14:paraId="7575D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5B4E1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解析：应及时救治并保留证据，依实习协议与相关法律规定维权。</w:t>
      </w:r>
    </w:p>
    <w:p w14:paraId="4A12A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依据：《民法典》侵权责任编及实习管理规定</w:t>
      </w:r>
    </w:p>
    <w:p w14:paraId="12911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4.【单选】创业注册公司，以下说法正确的是？</w:t>
      </w:r>
    </w:p>
    <w:p w14:paraId="2C0CF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无需依法登记</w:t>
      </w:r>
    </w:p>
    <w:p w14:paraId="2299C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应依法登记并遵守《公司法》等规定</w:t>
      </w:r>
    </w:p>
    <w:p w14:paraId="14AA0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随便开设即可</w:t>
      </w:r>
    </w:p>
    <w:p w14:paraId="49530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无需纳税</w:t>
      </w:r>
    </w:p>
    <w:p w14:paraId="5F525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857B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解析：设立公司应依法登记，并遵守公司法、税法等规定。</w:t>
      </w:r>
    </w:p>
    <w:p w14:paraId="5BA9B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依据：《公司法》</w:t>
      </w:r>
    </w:p>
    <w:p w14:paraId="23F54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5.【单选】用人单位扣押毕业生身份证、毕业证作为“押金”，法律评价是？</w:t>
      </w:r>
    </w:p>
    <w:p w14:paraId="001DE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合法常见做法</w:t>
      </w:r>
    </w:p>
    <w:p w14:paraId="4FB2C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违法，不得扣押劳动者证件</w:t>
      </w:r>
    </w:p>
    <w:p w14:paraId="11C8E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可由双方约定</w:t>
      </w:r>
    </w:p>
    <w:p w14:paraId="1FA6D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无相关规定</w:t>
      </w:r>
    </w:p>
    <w:p w14:paraId="68FE2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599A8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解析：用人单位不得扣押劳动者居民身份证和其他证件。</w:t>
      </w:r>
    </w:p>
    <w:p w14:paraId="75B9E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依据：《劳动合同法》第九条</w:t>
      </w:r>
    </w:p>
    <w:p w14:paraId="216C3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6.【单选】依据法律规定，试用期工资应？</w:t>
      </w:r>
    </w:p>
    <w:p w14:paraId="70D4D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用人单位随意定</w:t>
      </w:r>
    </w:p>
    <w:p w14:paraId="0A4F4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不低于本单位相同岗位最低档工资或约定工资的80%，且不低于最低工资标准</w:t>
      </w:r>
    </w:p>
    <w:p w14:paraId="57980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可为零</w:t>
      </w:r>
    </w:p>
    <w:p w14:paraId="29503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完全由单位决定</w:t>
      </w:r>
    </w:p>
    <w:p w14:paraId="19B7B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3B2C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解析：试用期工资有法定下限，保障劳动者基本收入。</w:t>
      </w:r>
    </w:p>
    <w:p w14:paraId="347A0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依据：《劳动合同法》第二十条</w:t>
      </w:r>
    </w:p>
    <w:p w14:paraId="20BD5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7.【单选】招聘中用人单位收集毕业生简历信息，应遵循？</w:t>
      </w:r>
    </w:p>
    <w:p w14:paraId="4087B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随意收集</w:t>
      </w:r>
    </w:p>
    <w:p w14:paraId="29FD4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与就业相关、必要且不得就业歧视</w:t>
      </w:r>
    </w:p>
    <w:p w14:paraId="3845B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全部公开</w:t>
      </w:r>
    </w:p>
    <w:p w14:paraId="3D806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无限制收集</w:t>
      </w:r>
    </w:p>
    <w:p w14:paraId="244CF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48D8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解析：招聘信息处理应遵循合法、必要原则，并禁止就业歧视。</w:t>
      </w:r>
    </w:p>
    <w:p w14:paraId="2A0BB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依据：《就业促进法》</w:t>
      </w:r>
    </w:p>
    <w:p w14:paraId="605A2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8.【单选】根据《就业促进法》，就业歧视？</w:t>
      </w:r>
    </w:p>
    <w:p w14:paraId="45956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被允许</w:t>
      </w:r>
    </w:p>
    <w:p w14:paraId="1778A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被法律禁止，劳动者享有平等就业权</w:t>
      </w:r>
    </w:p>
    <w:p w14:paraId="5431F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是常见做法</w:t>
      </w:r>
    </w:p>
    <w:p w14:paraId="4D03D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无相关规定</w:t>
      </w:r>
    </w:p>
    <w:p w14:paraId="30BE6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3FC5C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解析：劳动者依法享有平等就业权利，就业歧视被禁止。</w:t>
      </w:r>
    </w:p>
    <w:p w14:paraId="2A8DB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依据：《就业促进法》第三条、第二十六条</w:t>
      </w:r>
    </w:p>
    <w:p w14:paraId="7175D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9.【单选】创业中使用他人商标、专利未获授权，可能？</w:t>
      </w:r>
    </w:p>
    <w:p w14:paraId="5B70F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没有后果</w:t>
      </w:r>
    </w:p>
    <w:p w14:paraId="31E1A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构成侵权并承担法律责任</w:t>
      </w:r>
    </w:p>
    <w:p w14:paraId="25D15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完全合法</w:t>
      </w:r>
    </w:p>
    <w:p w14:paraId="3FEE6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值得推荐</w:t>
      </w:r>
    </w:p>
    <w:p w14:paraId="2D386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FC63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解析：未经许可使用他人知识产权构成侵权，须承担停止侵害、赔偿等责任。</w:t>
      </w:r>
    </w:p>
    <w:p w14:paraId="71B11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依据：《商标法》《专利法》</w:t>
      </w:r>
    </w:p>
    <w:p w14:paraId="7ADB9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10.【单选】签订就业协议或劳动合同前，毕业生应当？</w:t>
      </w:r>
    </w:p>
    <w:p w14:paraId="17B6C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不看直接签字</w:t>
      </w:r>
    </w:p>
    <w:p w14:paraId="5C6F6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仔细阅读条款、核实单位资质并留存副本</w:t>
      </w:r>
    </w:p>
    <w:p w14:paraId="1FAA9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随便签</w:t>
      </w:r>
    </w:p>
    <w:p w14:paraId="79E10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仅听口头承诺</w:t>
      </w:r>
    </w:p>
    <w:p w14:paraId="23793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79CA2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解析：签约前应审阅条款、核实单位、留存文本，防范纠纷。</w:t>
      </w:r>
    </w:p>
    <w:p w14:paraId="680F0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</w:t>
      </w:r>
    </w:p>
    <w:p w14:paraId="390AF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23" w:name="_Toc1857"/>
      <w:r>
        <w:rPr>
          <w:rFonts w:ascii="楷体" w:hAnsi="楷体" w:eastAsia="楷体"/>
          <w:sz w:val="28"/>
          <w:szCs w:val="28"/>
        </w:rPr>
        <w:t>（二）多项选择题</w:t>
      </w:r>
      <w:bookmarkEnd w:id="23"/>
    </w:p>
    <w:p w14:paraId="168C9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11.【多选】实习就业中，实习生/劳动者享有的权益包括？（多选）</w:t>
      </w:r>
    </w:p>
    <w:p w14:paraId="342B8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获得约定报酬</w:t>
      </w:r>
    </w:p>
    <w:p w14:paraId="0D28B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安全健康的工作环境</w:t>
      </w:r>
    </w:p>
    <w:p w14:paraId="116F0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被随意扣押证件</w:t>
      </w:r>
    </w:p>
    <w:p w14:paraId="3A5AD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依法解除协议或合同的权利</w:t>
      </w:r>
    </w:p>
    <w:p w14:paraId="7B836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01EDA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解析：用人单位不得扣押证件；报酬、安全环境、依法解除权均受保护。</w:t>
      </w:r>
    </w:p>
    <w:p w14:paraId="0EC53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依据：《劳动合同法》《就业促进法》</w:t>
      </w:r>
    </w:p>
    <w:p w14:paraId="41BD1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12.【多选】创业合规应注意？（多选）</w:t>
      </w:r>
    </w:p>
    <w:p w14:paraId="384BA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依法登记注册</w:t>
      </w:r>
    </w:p>
    <w:p w14:paraId="66160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合规纳税</w:t>
      </w:r>
    </w:p>
    <w:p w14:paraId="17AE6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尊重他人知识产权</w:t>
      </w:r>
    </w:p>
    <w:p w14:paraId="4F7B3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签订规范合同</w:t>
      </w:r>
    </w:p>
    <w:p w14:paraId="6B334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答案：ABCD</w:t>
      </w:r>
    </w:p>
    <w:p w14:paraId="6CBB5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解析：依法登记、纳税、尊重知识产权、规范签约均为创业合规要点。</w:t>
      </w:r>
    </w:p>
    <w:p w14:paraId="1A15E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依据：《公司法》《税法》</w:t>
      </w:r>
    </w:p>
    <w:p w14:paraId="71C5F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13.【多选】关于劳动合同，下列说法正确的有？（多选）</w:t>
      </w:r>
    </w:p>
    <w:p w14:paraId="44744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应当书面订立</w:t>
      </w:r>
    </w:p>
    <w:p w14:paraId="09055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应具备合同期限、工作内容、劳动报酬等条款</w:t>
      </w:r>
    </w:p>
    <w:p w14:paraId="1F32E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可约定扣押劳动者证件</w:t>
      </w:r>
    </w:p>
    <w:p w14:paraId="41A15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双方应如实履行</w:t>
      </w:r>
    </w:p>
    <w:p w14:paraId="3A8C2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51191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解析：劳动合同不得约定扣押证件，该约定违法无效。</w:t>
      </w:r>
    </w:p>
    <w:p w14:paraId="50580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依据：《劳动合同法》第十条、第十七条、第九条</w:t>
      </w:r>
    </w:p>
    <w:p w14:paraId="0A1CD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14.【多选】遇到就业歧视，可采取的救济途径有？（多选）</w:t>
      </w:r>
    </w:p>
    <w:p w14:paraId="357BB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向劳动保障监察部门投诉</w:t>
      </w:r>
    </w:p>
    <w:p w14:paraId="775AF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依法申请仲裁或提起诉讼</w:t>
      </w:r>
    </w:p>
    <w:p w14:paraId="0FE58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忍让接受</w:t>
      </w:r>
    </w:p>
    <w:p w14:paraId="52612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向学校就业指导中心求助</w:t>
      </w:r>
    </w:p>
    <w:p w14:paraId="34579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28FEC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解析：劳动者可投诉、仲裁、诉讼，也可向学校就业指导中心求助。</w:t>
      </w:r>
    </w:p>
    <w:p w14:paraId="5D4D3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依据：《就业促进法》</w:t>
      </w:r>
    </w:p>
    <w:p w14:paraId="23F4B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15.【多选】实习协议应包含的内容包括？（多选）</w:t>
      </w:r>
    </w:p>
    <w:p w14:paraId="2B5A0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实习岗位与期限</w:t>
      </w:r>
    </w:p>
    <w:p w14:paraId="273D6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双方权利义务</w:t>
      </w:r>
    </w:p>
    <w:p w14:paraId="2D4EE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报酬与保障</w:t>
      </w:r>
    </w:p>
    <w:p w14:paraId="270EE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保密与知识产权约定</w:t>
      </w:r>
    </w:p>
    <w:p w14:paraId="584E9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答案：ABCD</w:t>
      </w:r>
    </w:p>
    <w:p w14:paraId="6C9D0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解析：实习协议应明确岗位期限、权利义务、报酬保障及保密知识产权等。</w:t>
      </w:r>
    </w:p>
    <w:p w14:paraId="07DBD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依据：实习管理相关规定及《民法典》</w:t>
      </w:r>
    </w:p>
    <w:p w14:paraId="6A8C2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24" w:name="_Toc32455"/>
      <w:r>
        <w:rPr>
          <w:rFonts w:ascii="楷体" w:hAnsi="楷体" w:eastAsia="楷体"/>
          <w:sz w:val="28"/>
          <w:szCs w:val="28"/>
        </w:rPr>
        <w:t>二、判断题</w:t>
      </w:r>
      <w:bookmarkEnd w:id="24"/>
    </w:p>
    <w:p w14:paraId="53B3D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 实习期间用人单位不与你签订书面实习/劳务协议，发生工伤时你仍可依法主张权益，但举证更困难。</w:t>
      </w:r>
    </w:p>
    <w:p w14:paraId="6E988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4F818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解析：建议签订协议明确双方权责；未签协议不免除单位依法应承担的责任。</w:t>
      </w:r>
    </w:p>
    <w:p w14:paraId="51A37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依据：《工伤保险条例》</w:t>
      </w:r>
    </w:p>
    <w:p w14:paraId="15365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 把别人的注册商标“换个字体”印在自己创业产品上销售，只要不直接抄logo就不算侵权。</w:t>
      </w:r>
    </w:p>
    <w:p w14:paraId="57C63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4B90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解析：近似使用易使公众混淆，同样侵犯注册商标专用权。</w:t>
      </w:r>
    </w:p>
    <w:p w14:paraId="04E39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依据：《商标法》第五十七条</w:t>
      </w:r>
    </w:p>
    <w:p w14:paraId="5AADB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 参加“互联网+”等科创竞赛时，把指导老师的科研成果署自己名、隐瞒合作方贡献，不影响比赛资格。</w:t>
      </w:r>
    </w:p>
    <w:p w14:paraId="2BDE2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44D2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解析：违反科创竞赛诚信规范与学术诚信，查实将被取消资格并追责。</w:t>
      </w:r>
    </w:p>
    <w:p w14:paraId="30D6E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依据：高校科创竞赛诚信规范</w:t>
      </w:r>
    </w:p>
    <w:p w14:paraId="28BB3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 实习单位约定“试用期不签任何协议”，口头约定即可。</w:t>
      </w:r>
    </w:p>
    <w:p w14:paraId="66DAC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6EB36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解析：应签订实习/劳务或劳动合同明确权责，口头难举证。</w:t>
      </w:r>
    </w:p>
    <w:p w14:paraId="1B5C4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依据：《劳动合同法》、《工伤保险条例》</w:t>
      </w:r>
    </w:p>
    <w:p w14:paraId="33FF4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 创业中使用开源代码，必须遵守其开源许可协议的约束。</w:t>
      </w:r>
    </w:p>
    <w:p w14:paraId="6456D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4807E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解析：开源许可具法律效力，违规则构成违约与侵权。</w:t>
      </w:r>
    </w:p>
    <w:p w14:paraId="44E69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依据：《著作权法》、开源许可协议</w:t>
      </w:r>
    </w:p>
    <w:p w14:paraId="207C0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 招聘单位扣押求职者身份证“担保”，是常见做法不违法。</w:t>
      </w:r>
    </w:p>
    <w:p w14:paraId="07C55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2ECEA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解析：用人单位不得扣押身份证，违法。</w:t>
      </w:r>
    </w:p>
    <w:p w14:paraId="77A79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依据：《劳动合同法》第九条</w:t>
      </w:r>
    </w:p>
    <w:p w14:paraId="515A7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 直接照搬他人已授权专利的技术方案生产销售，无需再许可。</w:t>
      </w:r>
    </w:p>
    <w:p w14:paraId="0E219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0DDAC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解析：实施他人专利须获许可并付费，否则专利侵权。</w:t>
      </w:r>
    </w:p>
    <w:p w14:paraId="10BC5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依据：《专利法》第十一条</w:t>
      </w:r>
    </w:p>
    <w:p w14:paraId="7A02F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 兼职工资低于当地最低工资标准，只能自认倒霉。</w:t>
      </w:r>
    </w:p>
    <w:p w14:paraId="5BEA1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561C8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解析：不得低于最低工资，可投诉劳动监察维权。</w:t>
      </w:r>
    </w:p>
    <w:p w14:paraId="65B9A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依据：《劳动合同法》、最低工资规定</w:t>
      </w:r>
    </w:p>
    <w:p w14:paraId="08838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 劳动合同中约定“工伤概不负责”“自愿放弃社保”的条款有效。</w:t>
      </w:r>
    </w:p>
    <w:p w14:paraId="27A23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07B62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解析：此类免责条款因违法而无效，单位仍须担责。</w:t>
      </w:r>
    </w:p>
    <w:p w14:paraId="0103A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依据：《劳动合同法》、《社会保险法》</w:t>
      </w:r>
    </w:p>
    <w:p w14:paraId="1F6AC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 创业团队股权只靠口头约定、不签合伙协议没问题。</w:t>
      </w:r>
    </w:p>
    <w:p w14:paraId="1C64B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12968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解析：应书面明确出资、分工、分红与退出，避免纠纷。</w:t>
      </w:r>
    </w:p>
    <w:p w14:paraId="566C7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依据：《民法典》合伙合同、《公司法》</w:t>
      </w:r>
    </w:p>
    <w:p w14:paraId="76D15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 用人单位以“工装费”“资料费”名义向实习生收费，合法。</w:t>
      </w:r>
    </w:p>
    <w:p w14:paraId="27406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407A0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解析：不得向劳动者收取财物，收费违法。</w:t>
      </w:r>
    </w:p>
    <w:p w14:paraId="7906F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依据：《劳动合同法》第九条</w:t>
      </w:r>
    </w:p>
    <w:p w14:paraId="51D08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 发明专利申请前自行将技术细节公开演示，会丧失新颖性。</w:t>
      </w:r>
    </w:p>
    <w:p w14:paraId="0982B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545DE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解析：公开后成现有技术，通常无法再获授权。</w:t>
      </w:r>
    </w:p>
    <w:p w14:paraId="4F775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依据：《专利法》第二十二条</w:t>
      </w:r>
    </w:p>
    <w:p w14:paraId="234F0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 实习中受伤，可依法走工伤保险或主张人身损害赔偿。</w:t>
      </w:r>
    </w:p>
    <w:p w14:paraId="695CC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6FAA7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解析：视关系定性，权益受法律保障，应及时取证。</w:t>
      </w:r>
    </w:p>
    <w:p w14:paraId="425C9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依据：《工伤保险条例》、《民法典》</w:t>
      </w:r>
    </w:p>
    <w:p w14:paraId="3DD50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 试用期单位可随意辞退员工且无需理由。</w:t>
      </w:r>
    </w:p>
    <w:p w14:paraId="1007C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49FD5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解析：解除须有法定情形并履行程序，否则违法。</w:t>
      </w:r>
    </w:p>
    <w:p w14:paraId="0AD55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依据：《劳动合同法》第三十九条、第四十条</w:t>
      </w:r>
    </w:p>
    <w:p w14:paraId="3A78F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 把原单位商业秘密带走用于自己创业，是“自由发挥”。</w:t>
      </w:r>
    </w:p>
    <w:p w14:paraId="686F2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02EC5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解析：侵犯商业秘密，违法并可能追刑责。</w:t>
      </w:r>
    </w:p>
    <w:p w14:paraId="5CA17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依据：《反不正当竞争法》、《刑法》</w:t>
      </w:r>
    </w:p>
    <w:p w14:paraId="224B64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662D53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0D43B9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4B2D6E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1B4E4E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44BEEE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0FC60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4795F9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02" w:firstLineChars="200"/>
        <w:textAlignment w:val="auto"/>
        <w:rPr>
          <w:rFonts w:ascii="黑体" w:hAnsi="黑体" w:eastAsia="黑体"/>
          <w:b/>
          <w:bCs/>
          <w:sz w:val="30"/>
          <w:szCs w:val="30"/>
        </w:rPr>
      </w:pPr>
    </w:p>
    <w:p w14:paraId="336708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outlineLvl w:val="0"/>
        <w:rPr>
          <w:b w:val="0"/>
          <w:bCs w:val="0"/>
        </w:rPr>
      </w:pPr>
      <w:bookmarkStart w:id="25" w:name="_Toc23289"/>
      <w:r>
        <w:rPr>
          <w:rFonts w:ascii="黑体" w:hAnsi="黑体" w:eastAsia="黑体"/>
          <w:b w:val="0"/>
          <w:bCs w:val="0"/>
          <w:sz w:val="30"/>
          <w:szCs w:val="30"/>
        </w:rPr>
        <w:t xml:space="preserve">第六站  </w:t>
      </w:r>
      <w:bookmarkEnd w:id="25"/>
      <w:r>
        <w:rPr>
          <w:rFonts w:hint="eastAsia" w:ascii="黑体" w:hAnsi="黑体" w:eastAsia="黑体"/>
          <w:b w:val="0"/>
          <w:bCs w:val="0"/>
          <w:sz w:val="30"/>
          <w:szCs w:val="30"/>
        </w:rPr>
        <w:t>行政楼站点（校规校纪·学生权益·依法治校）</w:t>
      </w:r>
    </w:p>
    <w:p w14:paraId="536FE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配套法规：《教育法》《高等教育法》《普通高等学校学生管理规定》《学校学生申诉处理办法》及依法治校相关准则</w:t>
      </w:r>
    </w:p>
    <w:p w14:paraId="78420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26" w:name="_Toc4291"/>
      <w:r>
        <w:rPr>
          <w:rFonts w:ascii="楷体" w:hAnsi="楷体" w:eastAsia="楷体"/>
          <w:sz w:val="28"/>
          <w:szCs w:val="28"/>
        </w:rPr>
        <w:t>一、选择题</w:t>
      </w:r>
      <w:bookmarkEnd w:id="26"/>
    </w:p>
    <w:p w14:paraId="5AE6A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27" w:name="_Toc6193"/>
      <w:r>
        <w:rPr>
          <w:rFonts w:ascii="楷体" w:hAnsi="楷体" w:eastAsia="楷体"/>
          <w:sz w:val="28"/>
          <w:szCs w:val="28"/>
        </w:rPr>
        <w:t>（一）单项选择题</w:t>
      </w:r>
      <w:bookmarkEnd w:id="27"/>
    </w:p>
    <w:p w14:paraId="2CA33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1.【单选】根据《普通高等学校学生管理规定》，学校对学生作出处分应？</w:t>
      </w:r>
    </w:p>
    <w:p w14:paraId="077C4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无需程序</w:t>
      </w:r>
    </w:p>
    <w:p w14:paraId="0508A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遵循法定程序，事实清楚、证据充分、程序正当</w:t>
      </w:r>
    </w:p>
    <w:p w14:paraId="7AEF7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领导个人决定即可</w:t>
      </w:r>
    </w:p>
    <w:p w14:paraId="7FF52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不告知学生</w:t>
      </w:r>
    </w:p>
    <w:p w14:paraId="5D935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216E7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解析：处分学生须事实清楚、证据充分、依据明确、程序正当。</w:t>
      </w:r>
    </w:p>
    <w:p w14:paraId="4EA88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4ADFE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2.【单选】学生对学校的处分决定不服，可以？</w:t>
      </w:r>
    </w:p>
    <w:p w14:paraId="2FD80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只能接受</w:t>
      </w:r>
    </w:p>
    <w:p w14:paraId="6FDD2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依规申请复核或提出申诉</w:t>
      </w:r>
    </w:p>
    <w:p w14:paraId="5A972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没有任何渠道</w:t>
      </w:r>
    </w:p>
    <w:p w14:paraId="34877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不能提出异议</w:t>
      </w:r>
    </w:p>
    <w:p w14:paraId="7518A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7E9FF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解析：学生享有申诉权，可依规申请复核或向有关部门申诉。</w:t>
      </w:r>
    </w:p>
    <w:p w14:paraId="76715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000EB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3.【单选】根据《宪法》，中华人民共和国公民享有？</w:t>
      </w:r>
    </w:p>
    <w:p w14:paraId="02337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受教育权</w:t>
      </w:r>
    </w:p>
    <w:p w14:paraId="70723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不享有任何权利</w:t>
      </w:r>
    </w:p>
    <w:p w14:paraId="72224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仅承担义务</w:t>
      </w:r>
    </w:p>
    <w:p w14:paraId="69F7A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违法的权利</w:t>
      </w:r>
    </w:p>
    <w:p w14:paraId="5AD05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524BF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解析：公民享有受教育的权利，国家培养青年、少年、儿童在品德、智力、体质等方面全面发展。</w:t>
      </w:r>
    </w:p>
    <w:p w14:paraId="51ED5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依据：《宪法》第四十六条</w:t>
      </w:r>
    </w:p>
    <w:p w14:paraId="21FCC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4.【单选】学生依法享有对学校工作的？</w:t>
      </w:r>
    </w:p>
    <w:p w14:paraId="0F40F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知情权与参与权</w:t>
      </w:r>
    </w:p>
    <w:p w14:paraId="043ED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任何权利都没有</w:t>
      </w:r>
    </w:p>
    <w:p w14:paraId="51937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仅服从义务</w:t>
      </w:r>
    </w:p>
    <w:p w14:paraId="2B9C0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最终决定权</w:t>
      </w:r>
    </w:p>
    <w:p w14:paraId="286C9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</w:t>
      </w:r>
    </w:p>
    <w:p w14:paraId="11689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解析：学生依法享有对学校工作的知情权、参与权与监督权。</w:t>
      </w:r>
    </w:p>
    <w:p w14:paraId="337D8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依据：《教育法》《普通高等学校学生管理规定》</w:t>
      </w:r>
    </w:p>
    <w:p w14:paraId="68614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5.【单选】学校制定校规校纪应当？</w:t>
      </w:r>
    </w:p>
    <w:p w14:paraId="58C0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随意制定</w:t>
      </w:r>
    </w:p>
    <w:p w14:paraId="7F6F6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依法依规、程序规范并向学生公布</w:t>
      </w:r>
    </w:p>
    <w:p w14:paraId="1A90A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不予公开</w:t>
      </w:r>
    </w:p>
    <w:p w14:paraId="404DF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无需依据</w:t>
      </w:r>
    </w:p>
    <w:p w14:paraId="26F35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75EBE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解析：校规校纪须依法依规制定、程序规范并向学生公布。</w:t>
      </w:r>
    </w:p>
    <w:p w14:paraId="195F6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05170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6.【单选】根据《教育法》，受教育者应当？</w:t>
      </w:r>
    </w:p>
    <w:p w14:paraId="3C7D5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只享受权利不履行义务</w:t>
      </w:r>
    </w:p>
    <w:p w14:paraId="0AFD8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遵守法律法规和学校管理制度</w:t>
      </w:r>
    </w:p>
    <w:p w14:paraId="7200E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无需遵守纪律</w:t>
      </w:r>
    </w:p>
    <w:p w14:paraId="5C6F0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随意行事</w:t>
      </w:r>
    </w:p>
    <w:p w14:paraId="305D3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441A1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解析：受教育者享有权利的同时，应遵守法律法规与学校管理制度。</w:t>
      </w:r>
    </w:p>
    <w:p w14:paraId="11322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依据：《教育法》第四十四条</w:t>
      </w:r>
    </w:p>
    <w:p w14:paraId="6C42A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7.【单选】学校评定奖助学金，应当？</w:t>
      </w:r>
    </w:p>
    <w:p w14:paraId="39EA0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暗箱操作</w:t>
      </w:r>
    </w:p>
    <w:p w14:paraId="547F6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公平、公正、公开，按既定办法评定并公示</w:t>
      </w:r>
    </w:p>
    <w:p w14:paraId="74F96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随意决定</w:t>
      </w:r>
    </w:p>
    <w:p w14:paraId="2CCAA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不予公示</w:t>
      </w:r>
    </w:p>
    <w:p w14:paraId="23358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1FCEB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解析：奖助学金评定应公平公正公开，接受监督。</w:t>
      </w:r>
    </w:p>
    <w:p w14:paraId="463DD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75E78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8.【单选】依法治校的核心要求是？</w:t>
      </w:r>
    </w:p>
    <w:p w14:paraId="00873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人治优先</w:t>
      </w:r>
    </w:p>
    <w:p w14:paraId="755EA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以法治思维和制度规范管理、保障师生合法权益</w:t>
      </w:r>
    </w:p>
    <w:p w14:paraId="78CA2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无明确标准</w:t>
      </w:r>
    </w:p>
    <w:p w14:paraId="55240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随意管理</w:t>
      </w:r>
    </w:p>
    <w:p w14:paraId="64805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64FEA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解析：依法治校要求用法治思维建章立制、规范管理、保障权益。</w:t>
      </w:r>
    </w:p>
    <w:p w14:paraId="33E8D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依据：《教育法》《高等教育法》</w:t>
      </w:r>
    </w:p>
    <w:p w14:paraId="3C95B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9.【单选】学生代表大会等学生组织的作用是？</w:t>
      </w:r>
    </w:p>
    <w:p w14:paraId="5735A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没有作用</w:t>
      </w:r>
    </w:p>
    <w:p w14:paraId="16D18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参与学校民主管理与监督</w:t>
      </w:r>
    </w:p>
    <w:p w14:paraId="371B1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仅用于娱乐活动</w:t>
      </w:r>
    </w:p>
    <w:p w14:paraId="30232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替代学校行政</w:t>
      </w:r>
    </w:p>
    <w:p w14:paraId="2FEC3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359F6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解析：学生会等组织依法参与学校民主管理与监督。</w:t>
      </w:r>
    </w:p>
    <w:p w14:paraId="0A4B8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796B3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10.【单选】学生隐私与个人信息在学校管理中应？</w:t>
      </w:r>
    </w:p>
    <w:p w14:paraId="1606A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随意公开</w:t>
      </w:r>
    </w:p>
    <w:p w14:paraId="5B2EB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依法保护，非必要不收集、不泄露</w:t>
      </w:r>
    </w:p>
    <w:p w14:paraId="090AE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无所谓</w:t>
      </w:r>
    </w:p>
    <w:p w14:paraId="54052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全部公示</w:t>
      </w:r>
    </w:p>
    <w:p w14:paraId="62075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答案：B</w:t>
      </w:r>
    </w:p>
    <w:p w14:paraId="00605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解析：学校处理学生信息应合法、必要，依法保护隐私与个人信息。</w:t>
      </w:r>
    </w:p>
    <w:p w14:paraId="7CDE0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依据：《个人信息保护法》《教育法》</w:t>
      </w:r>
    </w:p>
    <w:p w14:paraId="34AAD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2"/>
        <w:rPr>
          <w:sz w:val="28"/>
          <w:szCs w:val="28"/>
        </w:rPr>
      </w:pPr>
      <w:bookmarkStart w:id="28" w:name="_Toc12212"/>
      <w:r>
        <w:rPr>
          <w:rFonts w:ascii="楷体" w:hAnsi="楷体" w:eastAsia="楷体"/>
          <w:sz w:val="28"/>
          <w:szCs w:val="28"/>
        </w:rPr>
        <w:t>（二）多项选择题</w:t>
      </w:r>
      <w:bookmarkEnd w:id="28"/>
    </w:p>
    <w:p w14:paraId="605C4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11.【多选】学生的合法权益包括？（多选）</w:t>
      </w:r>
    </w:p>
    <w:p w14:paraId="21B51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受教育权</w:t>
      </w:r>
    </w:p>
    <w:p w14:paraId="649F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申诉权</w:t>
      </w:r>
    </w:p>
    <w:p w14:paraId="073AA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知情权与参与权</w:t>
      </w:r>
    </w:p>
    <w:p w14:paraId="3CDD5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人格尊严受尊重</w:t>
      </w:r>
    </w:p>
    <w:p w14:paraId="4D922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答案：ABCD</w:t>
      </w:r>
    </w:p>
    <w:p w14:paraId="352E6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解析：学生享有受教育、申诉、知情参与及人格尊严等多项合法权益。</w:t>
      </w:r>
    </w:p>
    <w:p w14:paraId="53110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依据：《教育法》《普通高等学校学生管理规定》</w:t>
      </w:r>
    </w:p>
    <w:p w14:paraId="2A5BA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12.【多选】学校处分学生应遵循的原则包括？（多选）</w:t>
      </w:r>
    </w:p>
    <w:p w14:paraId="1FB46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程序正当</w:t>
      </w:r>
    </w:p>
    <w:p w14:paraId="48DD3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证据充分</w:t>
      </w:r>
    </w:p>
    <w:p w14:paraId="4C4F0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处分适当</w:t>
      </w:r>
    </w:p>
    <w:p w14:paraId="44B3A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保障学生的陈述与申辩权</w:t>
      </w:r>
    </w:p>
    <w:p w14:paraId="3376A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答案：ABCD</w:t>
      </w:r>
    </w:p>
    <w:p w14:paraId="4CD3E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解析：处分须程序正当、证据充分、过罚相当，并保障陈述申辩权。</w:t>
      </w:r>
    </w:p>
    <w:p w14:paraId="5A048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79494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13.【多选】关于校规校纪，下列说法正确的有？（多选）</w:t>
      </w:r>
    </w:p>
    <w:p w14:paraId="419B6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应依法依规制定</w:t>
      </w:r>
    </w:p>
    <w:p w14:paraId="4D80D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应向学生公布</w:t>
      </w:r>
    </w:p>
    <w:p w14:paraId="50AFE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可任意加重处罚</w:t>
      </w:r>
    </w:p>
    <w:p w14:paraId="6F90B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学生应遵守</w:t>
      </w:r>
    </w:p>
    <w:p w14:paraId="5A237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答案：ABD</w:t>
      </w:r>
    </w:p>
    <w:p w14:paraId="252FC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解析：校规校纪不得违反法律，也不可任意加重处罚。</w:t>
      </w:r>
    </w:p>
    <w:p w14:paraId="77E65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075A9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14.【多选】学生参与学校治理的渠道包括？（多选）</w:t>
      </w:r>
    </w:p>
    <w:p w14:paraId="6B5D0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学生代表大会</w:t>
      </w:r>
    </w:p>
    <w:p w14:paraId="43B59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校长信箱、意见反馈平台</w:t>
      </w:r>
    </w:p>
    <w:p w14:paraId="539B5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听证会、座谈会</w:t>
      </w:r>
    </w:p>
    <w:p w14:paraId="25EC1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漠不关心</w:t>
      </w:r>
    </w:p>
    <w:p w14:paraId="299AE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</w:t>
      </w:r>
    </w:p>
    <w:p w14:paraId="28147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解析：学代会、意见反馈、听证座谈均为参与治理渠道。</w:t>
      </w:r>
    </w:p>
    <w:p w14:paraId="79DE9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38EB4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15.【多选】根据《高等教育法》等，高校办学应当？（多选）</w:t>
      </w:r>
    </w:p>
    <w:p w14:paraId="7703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A. 以培养人才为中心</w:t>
      </w:r>
    </w:p>
    <w:p w14:paraId="5AAC8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B. 依法自主办学</w:t>
      </w:r>
    </w:p>
    <w:p w14:paraId="6E60B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C. 接受社会监督</w:t>
      </w:r>
    </w:p>
    <w:p w14:paraId="56852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D. 无需对社会负责</w:t>
      </w:r>
    </w:p>
    <w:p w14:paraId="5A74B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答案：ABC</w:t>
      </w:r>
    </w:p>
    <w:p w14:paraId="62A28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解析：高校以人才培养为中心，依法自主办学并接受社会监督。</w:t>
      </w:r>
    </w:p>
    <w:p w14:paraId="1016B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依据：《高等教育法》</w:t>
      </w:r>
    </w:p>
    <w:p w14:paraId="1BB0D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outlineLvl w:val="1"/>
        <w:rPr>
          <w:sz w:val="28"/>
          <w:szCs w:val="28"/>
        </w:rPr>
      </w:pPr>
      <w:bookmarkStart w:id="29" w:name="_Toc10041"/>
      <w:r>
        <w:rPr>
          <w:rFonts w:ascii="楷体" w:hAnsi="楷体" w:eastAsia="楷体"/>
          <w:sz w:val="28"/>
          <w:szCs w:val="28"/>
        </w:rPr>
        <w:t>二、判断题</w:t>
      </w:r>
      <w:bookmarkEnd w:id="29"/>
    </w:p>
    <w:p w14:paraId="2C942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 学校对学生作出处分决定前，应当告知事实、理由及依据，并告知学生有权陈述和申辩。</w:t>
      </w:r>
    </w:p>
    <w:p w14:paraId="0BBE2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4434A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解析：保障学生程序性权利，是依法治校的基本要求。</w:t>
      </w:r>
    </w:p>
    <w:p w14:paraId="74815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依据：《普通高等学校学生管理规定》第五十四条、第五十五条</w:t>
      </w:r>
    </w:p>
    <w:p w14:paraId="1012D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 学生对学校给予的处分决定不服，可以依照规定向学生申诉处理委员会提出书面申诉。</w:t>
      </w:r>
    </w:p>
    <w:p w14:paraId="4AFC4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72590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解析：学生依法享有申诉权，学校应设立申诉处理机制。</w:t>
      </w:r>
    </w:p>
    <w:p w14:paraId="53CB2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依据：《学校学生申诉处理办法》</w:t>
      </w:r>
    </w:p>
    <w:p w14:paraId="64DA6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 担任学生干部期间，利用管理班费之便挪用班费用于个人消费，事后补齐就不算违纪。</w:t>
      </w:r>
    </w:p>
    <w:p w14:paraId="3B0D1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3A115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解析：挪用集体资金侵犯财产权益、违反校纪，情节严重的还可能涉法。</w:t>
      </w:r>
    </w:p>
    <w:p w14:paraId="31F09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依据：《普通高等学校学生管理规定》及校纪</w:t>
      </w:r>
    </w:p>
    <w:p w14:paraId="60358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 学校作出处分决定后，应当出具处分决定书并送达本人。</w:t>
      </w:r>
    </w:p>
    <w:p w14:paraId="49D76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2A62A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解析：处分须书面并送达，保障学生知情与救济权利。</w:t>
      </w:r>
    </w:p>
    <w:p w14:paraId="19547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264A3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 学生有权在法律和校规范围内查询、复制涉及本人的学籍与奖惩档案。</w:t>
      </w:r>
    </w:p>
    <w:p w14:paraId="658B3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3F1BF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解析：涉己档案信息学生可依法查阅，学校应保障。</w:t>
      </w:r>
    </w:p>
    <w:p w14:paraId="664C6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6C1C6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 学校制定涉及学生切身利益的校规，应公开征求意见并公示。</w:t>
      </w:r>
    </w:p>
    <w:p w14:paraId="32B5A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57410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解析：校规制定应民主、公开，保障学生参与与知情。</w:t>
      </w:r>
    </w:p>
    <w:p w14:paraId="74647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依据：依法治校相关准则</w:t>
      </w:r>
    </w:p>
    <w:p w14:paraId="0D46F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7. 因网络言论给学生处分，也必须符合法定程序与界限。</w:t>
      </w:r>
    </w:p>
    <w:p w14:paraId="46DA6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4FD35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解析：处分须有依据、经程序，保障学生表达与申诉权。</w:t>
      </w:r>
    </w:p>
    <w:p w14:paraId="76084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253AA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8. 学生会等学生组织经费收支应定期公开公示。</w:t>
      </w:r>
    </w:p>
    <w:p w14:paraId="1948B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52176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解析：集体经费透明，接受成员监督，防止挪用。</w:t>
      </w:r>
    </w:p>
    <w:p w14:paraId="0AD64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依据：学生组织管理办法、校规</w:t>
      </w:r>
    </w:p>
    <w:p w14:paraId="66069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9. 辅导员可随时翻看学生私人日记、聊天记录以“了解思想”。</w:t>
      </w:r>
    </w:p>
    <w:p w14:paraId="60122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6EB0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解析：私人日记通信属隐私，非法定情形不得侵犯。</w:t>
      </w:r>
    </w:p>
    <w:p w14:paraId="14C3E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依据：《民法典》、《个人信息保护法》</w:t>
      </w:r>
    </w:p>
    <w:p w14:paraId="2F7CF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10. 对奖助学金评定结果有异议，学生可依规申请复核或申诉。</w:t>
      </w:r>
    </w:p>
    <w:p w14:paraId="539C1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72151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解析：评定应公平并可救济，学生享有异议权。</w:t>
      </w:r>
    </w:p>
    <w:p w14:paraId="0EE31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p w14:paraId="43896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11. 受到警告处分的学生，仍依法享有申诉与救济权利。</w:t>
      </w:r>
    </w:p>
    <w:p w14:paraId="7012F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26F65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解析：处分轻重不影响程序性权利。</w:t>
      </w:r>
    </w:p>
    <w:p w14:paraId="6FC0E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依据：《学校学生申诉处理办法》</w:t>
      </w:r>
    </w:p>
    <w:p w14:paraId="11D90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12. 学生会被强制给商家“拉人头”摊派任务，属于正常活动。</w:t>
      </w:r>
    </w:p>
    <w:p w14:paraId="4C0CD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答案：错误。</w:t>
      </w:r>
    </w:p>
    <w:p w14:paraId="33021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解析：强制摊派侵犯学生意愿，违反学生组织自律与校规。</w:t>
      </w:r>
    </w:p>
    <w:p w14:paraId="08534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依据：学生组织管理办法</w:t>
      </w:r>
    </w:p>
    <w:p w14:paraId="543F3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13. 处分公示应隐去身份证号等敏感个人信息。</w:t>
      </w:r>
    </w:p>
    <w:p w14:paraId="472EF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15190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解析：公示须平衡警示与隐私保护，避免过度处理。</w:t>
      </w:r>
    </w:p>
    <w:p w14:paraId="24A0E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依据：《个人信息保护法》、校规</w:t>
      </w:r>
    </w:p>
    <w:p w14:paraId="6E2B9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14. 学生有权参与涉及自身利益的校务听证、座谈等民主管理。</w:t>
      </w:r>
    </w:p>
    <w:p w14:paraId="06DB5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03D4B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解析：依法治校鼓励学生参与民主管理。</w:t>
      </w:r>
    </w:p>
    <w:p w14:paraId="5500D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依据：依法治校相关准则</w:t>
      </w:r>
    </w:p>
    <w:p w14:paraId="61133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15. 代替他人考试或组织作弊，属于严重违纪并可被开除。</w:t>
      </w:r>
    </w:p>
    <w:p w14:paraId="2EB86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2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b/>
          <w:bCs/>
          <w:sz w:val="28"/>
          <w:szCs w:val="28"/>
        </w:rPr>
        <w:t>答案：正确。</w:t>
      </w:r>
    </w:p>
    <w:p w14:paraId="1D31B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解析：考试作弊严重违背诚信，校规与规定明令禁止。</w:t>
      </w:r>
    </w:p>
    <w:p w14:paraId="48DD7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依据：《普通高等学校学生管理规定》</w:t>
      </w:r>
    </w:p>
    <w:sectPr>
      <w:footerReference r:id="rId6" w:type="default"/>
      <w:pgSz w:w="11906" w:h="16838"/>
      <w:pgMar w:top="1418" w:right="1418" w:bottom="1418" w:left="1418" w:header="720" w:footer="964" w:gutter="0"/>
      <w:pgNumType w:fmt="numberInDash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AFCEBA-00D5-4BE4-9449-FDDED7B404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7278BF0-BBFA-4F6B-9F7E-2D899B5CE07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9707BB7-F0D9-49D6-85D8-AA17003EC22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E5424DE-F85E-4EBC-847E-49051B030E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E417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BF60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480EEC">
                          <w:pPr>
                            <w:pStyle w:val="3"/>
                          </w:pPr>
                          <w:r>
                            <w:rPr>
                              <w:sz w:val="28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32"/>
                            </w:rPr>
                            <w:t>1</w:t>
                          </w:r>
                          <w:r>
                            <w:rPr>
                              <w:sz w:val="28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D480EEC">
                    <w:pPr>
                      <w:pStyle w:val="3"/>
                    </w:pPr>
                    <w:r>
                      <w:rPr>
                        <w:sz w:val="28"/>
                        <w:szCs w:val="32"/>
                      </w:rPr>
                      <w:fldChar w:fldCharType="begin"/>
                    </w:r>
                    <w:r>
                      <w:rPr>
                        <w:sz w:val="28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32"/>
                      </w:rPr>
                      <w:fldChar w:fldCharType="separate"/>
                    </w:r>
                    <w:r>
                      <w:rPr>
                        <w:sz w:val="28"/>
                        <w:szCs w:val="32"/>
                      </w:rPr>
                      <w:t>1</w:t>
                    </w:r>
                    <w:r>
                      <w:rPr>
                        <w:sz w:val="28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documentProtection w:enforcement="0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F3BC7"/>
    <w:rsid w:val="0E134FAC"/>
    <w:rsid w:val="11AE0204"/>
    <w:rsid w:val="13EB044B"/>
    <w:rsid w:val="142E2912"/>
    <w:rsid w:val="19306900"/>
    <w:rsid w:val="21045854"/>
    <w:rsid w:val="280B656E"/>
    <w:rsid w:val="28F113A6"/>
    <w:rsid w:val="2A340356"/>
    <w:rsid w:val="31E43FD0"/>
    <w:rsid w:val="338C5E9C"/>
    <w:rsid w:val="3D1B346A"/>
    <w:rsid w:val="3E9E2778"/>
    <w:rsid w:val="3F746C97"/>
    <w:rsid w:val="53F810FD"/>
    <w:rsid w:val="54DE6C35"/>
    <w:rsid w:val="570262E2"/>
    <w:rsid w:val="5C500AE1"/>
    <w:rsid w:val="608C0C11"/>
    <w:rsid w:val="656E2A9A"/>
    <w:rsid w:val="67E22141"/>
    <w:rsid w:val="68D00106"/>
    <w:rsid w:val="69AF28B6"/>
    <w:rsid w:val="6BE13860"/>
    <w:rsid w:val="72A17E94"/>
    <w:rsid w:val="73977EBE"/>
    <w:rsid w:val="74AF75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仿宋_GB2312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仿宋_GB2312" w:hAnsi="仿宋_GB2312" w:eastAsia="仿宋_GB2312" w:cstheme="minorBidi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  <w:pPr>
      <w:tabs>
        <w:tab w:val="right" w:leader="dot" w:pos="9736"/>
      </w:tabs>
      <w:adjustRightInd w:val="0"/>
      <w:snapToGrid w:val="0"/>
      <w:spacing w:line="240" w:lineRule="auto"/>
    </w:pPr>
    <w:rPr>
      <w:rFonts w:ascii="Times New Roman" w:hAnsi="Times New Roman" w:eastAsia="仿宋" w:cs="Times New Roman"/>
      <w:sz w:val="24"/>
      <w:szCs w:val="24"/>
    </w:rPr>
  </w:style>
  <w:style w:type="paragraph" w:styleId="6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安徽信息工程学院</Company>
  <Pages>51</Pages>
  <Words>18989</Words>
  <Characters>19713</Characters>
  <TotalTime>4</TotalTime>
  <ScaleCrop>false</ScaleCrop>
  <LinksUpToDate>false</LinksUpToDate>
  <CharactersWithSpaces>20251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2026-09-21T14:27:00Z</dcterms:created>
  <dc:creator>安徽信息工程学院依法治校工作办公室</dc:creator>
  <cp:lastModifiedBy>旭东</cp:lastModifiedBy>
  <dcterms:modified xsi:type="dcterms:W3CDTF">2026-09-22T03:09:11Z</dcterms:modified>
  <dc:title>法治实景定向闯关打卡活动题库（选择题+判断题版）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eyJoZGlkIjoiZWIyYmIxYzY4OWRjMzE1MjVmYTZmNGU5NDJmNTM2NzEiLCJ1c2VySWQiOiI2Njc4MjEyNzUifQ==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35BFE724F98C466C97BAC32E6108BD2A_13</vt:lpwstr>
  </property>
</Properties>
</file>